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BA6B" w14:textId="77777777" w:rsidR="00A86D1F" w:rsidRPr="00932AEF" w:rsidRDefault="00A86D1F" w:rsidP="00C82B73">
      <w:pPr>
        <w:pStyle w:val="Title"/>
        <w:jc w:val="left"/>
      </w:pPr>
      <w:r w:rsidRPr="00932AEF">
        <w:t>FORMAN CHRISTIAN COLLEGE</w:t>
      </w:r>
      <w:r w:rsidR="004D4E7C" w:rsidRPr="00932AEF">
        <w:t xml:space="preserve"> </w:t>
      </w:r>
      <w:r w:rsidRPr="00932AEF">
        <w:t xml:space="preserve">(A Chartered </w:t>
      </w:r>
      <w:r w:rsidR="00E97C07" w:rsidRPr="00932AEF">
        <w:t>U</w:t>
      </w:r>
      <w:r w:rsidRPr="00932AEF">
        <w:t>niversity)</w:t>
      </w:r>
    </w:p>
    <w:p w14:paraId="3CC2881E" w14:textId="77777777" w:rsidR="003E23B9" w:rsidRPr="00932AEF" w:rsidRDefault="00A86D1F" w:rsidP="00C82B73">
      <w:pPr>
        <w:pStyle w:val="Heading3"/>
        <w:jc w:val="left"/>
      </w:pPr>
      <w:r w:rsidRPr="00932AEF">
        <w:t>Department of Biological Sciences</w:t>
      </w:r>
    </w:p>
    <w:p w14:paraId="0DECBA72" w14:textId="36C76901" w:rsidR="00AB6778" w:rsidRDefault="00932AEF" w:rsidP="00C82B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</w:rPr>
        <w:t xml:space="preserve">Dr. </w:t>
      </w:r>
      <w:r w:rsidR="002F104D">
        <w:rPr>
          <w:rFonts w:ascii="Times New Roman" w:hAnsi="Times New Roman"/>
          <w:b/>
          <w:sz w:val="24"/>
          <w:szCs w:val="24"/>
        </w:rPr>
        <w:t>Muhammad Ir</w:t>
      </w:r>
      <w:r w:rsidR="00232FEB">
        <w:rPr>
          <w:rFonts w:ascii="Times New Roman" w:hAnsi="Times New Roman"/>
          <w:b/>
          <w:sz w:val="24"/>
          <w:szCs w:val="24"/>
        </w:rPr>
        <w:t>f</w:t>
      </w:r>
      <w:r w:rsidR="002F104D">
        <w:rPr>
          <w:rFonts w:ascii="Times New Roman" w:hAnsi="Times New Roman"/>
          <w:b/>
          <w:sz w:val="24"/>
          <w:szCs w:val="24"/>
        </w:rPr>
        <w:t>an</w:t>
      </w:r>
      <w:r w:rsidRPr="00932AEF">
        <w:rPr>
          <w:rFonts w:ascii="Times New Roman" w:hAnsi="Times New Roman"/>
          <w:b/>
          <w:sz w:val="24"/>
          <w:szCs w:val="24"/>
        </w:rPr>
        <w:tab/>
      </w:r>
    </w:p>
    <w:p w14:paraId="4DB96F32" w14:textId="1B1421C2" w:rsidR="00932AEF" w:rsidRPr="00932AEF" w:rsidRDefault="00932AEF" w:rsidP="00C82B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</w:rPr>
        <w:t>Professor</w:t>
      </w:r>
    </w:p>
    <w:p w14:paraId="5DEBAB73" w14:textId="198E9F04" w:rsidR="00932AEF" w:rsidRDefault="00932AEF" w:rsidP="00C82B73">
      <w:pPr>
        <w:spacing w:line="240" w:lineRule="auto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sz w:val="24"/>
          <w:szCs w:val="24"/>
        </w:rPr>
        <w:t>E-mail:</w:t>
      </w:r>
      <w:r w:rsidRPr="00932AEF">
        <w:rPr>
          <w:rFonts w:ascii="Times New Roman" w:hAnsi="Times New Roman"/>
          <w:sz w:val="24"/>
          <w:szCs w:val="24"/>
        </w:rPr>
        <w:tab/>
      </w:r>
      <w:hyperlink r:id="rId7" w:history="1">
        <w:r w:rsidR="00232FEB" w:rsidRPr="009546E0">
          <w:rPr>
            <w:rStyle w:val="Hyperlink"/>
            <w:rFonts w:ascii="Times New Roman" w:hAnsi="Times New Roman"/>
            <w:sz w:val="24"/>
            <w:szCs w:val="24"/>
          </w:rPr>
          <w:t>muhammadirfan@fccollege.edu.pk</w:t>
        </w:r>
      </w:hyperlink>
    </w:p>
    <w:p w14:paraId="41830901" w14:textId="77777777" w:rsidR="00C82B73" w:rsidRPr="00932AEF" w:rsidRDefault="00C82B73" w:rsidP="00C82B7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32AEF">
        <w:rPr>
          <w:rFonts w:ascii="Times New Roman" w:hAnsi="Times New Roman"/>
          <w:b/>
          <w:sz w:val="24"/>
          <w:szCs w:val="24"/>
          <w:u w:val="single"/>
        </w:rPr>
        <w:t>BIOT  301: Analytical Techniques in Biology (2+1 credits)</w:t>
      </w:r>
    </w:p>
    <w:p w14:paraId="5AFD3BD6" w14:textId="28A6F28E" w:rsidR="00932AEF" w:rsidRPr="00932AEF" w:rsidRDefault="00C82B73" w:rsidP="00C82B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Lectures: Monday, </w:t>
      </w:r>
      <w:proofErr w:type="gramStart"/>
      <w:r>
        <w:rPr>
          <w:rFonts w:ascii="Times New Roman" w:hAnsi="Times New Roman"/>
          <w:sz w:val="24"/>
          <w:szCs w:val="24"/>
        </w:rPr>
        <w:t>Wednesday</w:t>
      </w:r>
      <w:proofErr w:type="gramEnd"/>
      <w:r>
        <w:rPr>
          <w:rFonts w:ascii="Times New Roman" w:hAnsi="Times New Roman"/>
          <w:sz w:val="24"/>
          <w:szCs w:val="24"/>
        </w:rPr>
        <w:t xml:space="preserve"> 0</w:t>
      </w:r>
      <w:r w:rsidR="003944F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:00</w:t>
      </w:r>
      <w:r w:rsidR="00AB677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0</w:t>
      </w:r>
      <w:r w:rsidR="003944FA">
        <w:rPr>
          <w:rFonts w:ascii="Times New Roman" w:hAnsi="Times New Roman"/>
          <w:sz w:val="24"/>
          <w:szCs w:val="24"/>
        </w:rPr>
        <w:t>9</w:t>
      </w:r>
      <w:r w:rsidR="00932AEF" w:rsidRPr="00932A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</w:t>
      </w:r>
      <w:r w:rsidR="00932AEF" w:rsidRPr="00932AEF">
        <w:rPr>
          <w:rFonts w:ascii="Times New Roman" w:hAnsi="Times New Roman"/>
          <w:sz w:val="24"/>
          <w:szCs w:val="24"/>
        </w:rPr>
        <w:t>0</w:t>
      </w:r>
      <w:r w:rsidR="00B209BA">
        <w:rPr>
          <w:rFonts w:ascii="Times New Roman" w:hAnsi="Times New Roman"/>
          <w:sz w:val="24"/>
          <w:szCs w:val="24"/>
        </w:rPr>
        <w:t xml:space="preserve"> Room S-</w:t>
      </w:r>
      <w:r w:rsidR="00232FEB">
        <w:rPr>
          <w:rFonts w:ascii="Times New Roman" w:hAnsi="Times New Roman"/>
          <w:sz w:val="24"/>
          <w:szCs w:val="24"/>
        </w:rPr>
        <w:t>424</w:t>
      </w:r>
      <w:r w:rsidR="00932AEF" w:rsidRPr="00932A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Practical: </w:t>
      </w:r>
      <w:r w:rsidR="003944FA">
        <w:rPr>
          <w:rFonts w:ascii="Times New Roman" w:hAnsi="Times New Roman"/>
          <w:sz w:val="24"/>
          <w:szCs w:val="24"/>
        </w:rPr>
        <w:t>Monday</w:t>
      </w:r>
      <w:r>
        <w:rPr>
          <w:rFonts w:ascii="Times New Roman" w:hAnsi="Times New Roman"/>
          <w:sz w:val="24"/>
          <w:szCs w:val="24"/>
        </w:rPr>
        <w:t xml:space="preserve"> </w:t>
      </w:r>
      <w:r w:rsidR="003944FA">
        <w:rPr>
          <w:rFonts w:ascii="Times New Roman" w:hAnsi="Times New Roman"/>
          <w:sz w:val="24"/>
          <w:szCs w:val="24"/>
        </w:rPr>
        <w:t>14</w:t>
      </w:r>
      <w:r w:rsidR="00AB3FC5">
        <w:rPr>
          <w:rFonts w:ascii="Times New Roman" w:hAnsi="Times New Roman"/>
          <w:sz w:val="24"/>
          <w:szCs w:val="24"/>
        </w:rPr>
        <w:t>:00–</w:t>
      </w:r>
      <w:r w:rsidR="003944FA">
        <w:rPr>
          <w:rFonts w:ascii="Times New Roman" w:hAnsi="Times New Roman"/>
          <w:sz w:val="24"/>
          <w:szCs w:val="24"/>
        </w:rPr>
        <w:t>15</w:t>
      </w:r>
      <w:r w:rsidR="00932AEF" w:rsidRPr="00932A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</w:t>
      </w:r>
      <w:r w:rsidR="00932AEF" w:rsidRPr="00932AEF">
        <w:rPr>
          <w:rFonts w:ascii="Times New Roman" w:hAnsi="Times New Roman"/>
          <w:sz w:val="24"/>
          <w:szCs w:val="24"/>
        </w:rPr>
        <w:t>0</w:t>
      </w:r>
      <w:r w:rsidR="00B209BA">
        <w:rPr>
          <w:rFonts w:ascii="Times New Roman" w:hAnsi="Times New Roman"/>
          <w:sz w:val="24"/>
          <w:szCs w:val="24"/>
        </w:rPr>
        <w:t xml:space="preserve"> Lab S-3</w:t>
      </w:r>
      <w:r w:rsidR="003944FA">
        <w:rPr>
          <w:rFonts w:ascii="Times New Roman" w:hAnsi="Times New Roman"/>
          <w:sz w:val="24"/>
          <w:szCs w:val="24"/>
        </w:rPr>
        <w:t>31</w:t>
      </w:r>
    </w:p>
    <w:p w14:paraId="1031925F" w14:textId="6F854E6C" w:rsidR="00304991" w:rsidRDefault="00C82B73" w:rsidP="00C82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Office Hours</w:t>
      </w:r>
      <w:r w:rsidR="00F22B23" w:rsidRPr="00932AE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D3A0C" w:rsidRPr="00932A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2BCB">
        <w:rPr>
          <w:rFonts w:ascii="Times New Roman" w:hAnsi="Times New Roman"/>
          <w:sz w:val="24"/>
          <w:szCs w:val="24"/>
        </w:rPr>
        <w:t>Thursday</w:t>
      </w:r>
      <w:r w:rsidR="00DB5B85" w:rsidRPr="00932AEF">
        <w:rPr>
          <w:rFonts w:ascii="Times New Roman" w:hAnsi="Times New Roman"/>
          <w:sz w:val="24"/>
          <w:szCs w:val="24"/>
        </w:rPr>
        <w:t xml:space="preserve"> </w:t>
      </w:r>
      <w:r w:rsidR="00AB25B5">
        <w:rPr>
          <w:rFonts w:ascii="Times New Roman" w:hAnsi="Times New Roman"/>
          <w:sz w:val="24"/>
          <w:szCs w:val="24"/>
        </w:rPr>
        <w:t>09</w:t>
      </w:r>
      <w:r w:rsidR="00AB677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="009267CC" w:rsidRPr="00932AEF">
        <w:rPr>
          <w:rFonts w:ascii="Times New Roman" w:hAnsi="Times New Roman"/>
          <w:sz w:val="24"/>
          <w:szCs w:val="24"/>
        </w:rPr>
        <w:t>0-</w:t>
      </w:r>
      <w:r w:rsidR="00BF7DE8">
        <w:rPr>
          <w:rFonts w:ascii="Times New Roman" w:hAnsi="Times New Roman"/>
          <w:sz w:val="24"/>
          <w:szCs w:val="24"/>
        </w:rPr>
        <w:t>1</w:t>
      </w:r>
      <w:r w:rsidR="00002BCB">
        <w:rPr>
          <w:rFonts w:ascii="Times New Roman" w:hAnsi="Times New Roman"/>
          <w:sz w:val="24"/>
          <w:szCs w:val="24"/>
        </w:rPr>
        <w:t>1</w:t>
      </w:r>
      <w:r w:rsidR="0070383E" w:rsidRPr="00932AEF">
        <w:rPr>
          <w:rFonts w:ascii="Times New Roman" w:hAnsi="Times New Roman"/>
          <w:sz w:val="24"/>
          <w:szCs w:val="24"/>
        </w:rPr>
        <w:t>:</w:t>
      </w:r>
      <w:r w:rsidR="00AB25B5">
        <w:rPr>
          <w:rFonts w:ascii="Times New Roman" w:hAnsi="Times New Roman"/>
          <w:sz w:val="24"/>
          <w:szCs w:val="24"/>
        </w:rPr>
        <w:t>50, Friday 09:00-09:50</w:t>
      </w:r>
      <w:r w:rsidR="00E97C07" w:rsidRPr="00932AEF">
        <w:rPr>
          <w:rFonts w:ascii="Times New Roman" w:hAnsi="Times New Roman"/>
          <w:sz w:val="24"/>
          <w:szCs w:val="24"/>
        </w:rPr>
        <w:t>.</w:t>
      </w:r>
      <w:r w:rsidR="006966DB" w:rsidRPr="00932AEF">
        <w:rPr>
          <w:rFonts w:ascii="Times New Roman" w:hAnsi="Times New Roman"/>
          <w:sz w:val="24"/>
          <w:szCs w:val="24"/>
        </w:rPr>
        <w:t xml:space="preserve"> </w:t>
      </w:r>
    </w:p>
    <w:p w14:paraId="15BEE58A" w14:textId="5778A770" w:rsidR="00E6600B" w:rsidRDefault="00E6600B" w:rsidP="00C82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BC5864" w14:textId="4D4D9344" w:rsidR="00E6600B" w:rsidRDefault="00E6600B" w:rsidP="00C82B7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59CD">
        <w:rPr>
          <w:rFonts w:ascii="Times New Roman" w:hAnsi="Times New Roman"/>
          <w:b/>
          <w:sz w:val="24"/>
          <w:szCs w:val="24"/>
          <w:u w:val="single"/>
        </w:rPr>
        <w:t>University Policies:</w:t>
      </w:r>
    </w:p>
    <w:p w14:paraId="34177FC8" w14:textId="77777777" w:rsidR="006959CD" w:rsidRPr="006959CD" w:rsidRDefault="006959CD" w:rsidP="00C82B7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32DC721" w14:textId="40575753" w:rsidR="00E6600B" w:rsidRPr="00304991" w:rsidRDefault="00E6600B" w:rsidP="00C82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2E4">
        <w:rPr>
          <w:rFonts w:ascii="Times New Roman" w:hAnsi="Times New Roman"/>
          <w:bCs/>
          <w:sz w:val="24"/>
          <w:szCs w:val="24"/>
        </w:rPr>
        <w:t>Student</w:t>
      </w:r>
      <w:r w:rsidR="000C22E4">
        <w:rPr>
          <w:rFonts w:ascii="Times New Roman" w:hAnsi="Times New Roman"/>
          <w:bCs/>
          <w:sz w:val="24"/>
          <w:szCs w:val="24"/>
        </w:rPr>
        <w:t>s</w:t>
      </w:r>
      <w:r w:rsidRPr="000C22E4">
        <w:rPr>
          <w:rFonts w:ascii="Times New Roman" w:hAnsi="Times New Roman"/>
          <w:bCs/>
          <w:sz w:val="24"/>
          <w:szCs w:val="24"/>
        </w:rPr>
        <w:t xml:space="preserve"> </w:t>
      </w:r>
      <w:r w:rsidR="006959CD">
        <w:rPr>
          <w:rFonts w:ascii="Times New Roman" w:hAnsi="Times New Roman"/>
          <w:bCs/>
          <w:sz w:val="24"/>
          <w:szCs w:val="24"/>
        </w:rPr>
        <w:t>must</w:t>
      </w:r>
      <w:r w:rsidRPr="000C22E4">
        <w:rPr>
          <w:rFonts w:ascii="Times New Roman" w:hAnsi="Times New Roman"/>
          <w:bCs/>
          <w:sz w:val="24"/>
          <w:szCs w:val="24"/>
        </w:rPr>
        <w:t xml:space="preserve"> follow</w:t>
      </w:r>
      <w:r w:rsidR="001F7C79">
        <w:rPr>
          <w:rFonts w:ascii="Times New Roman" w:hAnsi="Times New Roman"/>
          <w:bCs/>
          <w:sz w:val="24"/>
          <w:szCs w:val="24"/>
        </w:rPr>
        <w:t>/observe</w:t>
      </w:r>
      <w:r w:rsidRPr="000C22E4">
        <w:rPr>
          <w:rFonts w:ascii="Times New Roman" w:hAnsi="Times New Roman"/>
          <w:bCs/>
          <w:sz w:val="24"/>
          <w:szCs w:val="24"/>
        </w:rPr>
        <w:t xml:space="preserve"> university policies related to </w:t>
      </w:r>
      <w:r w:rsidR="002A3208" w:rsidRPr="000C22E4">
        <w:rPr>
          <w:rFonts w:ascii="Times New Roman" w:hAnsi="Times New Roman"/>
          <w:bCs/>
          <w:sz w:val="24"/>
          <w:szCs w:val="24"/>
        </w:rPr>
        <w:t>health and wellbeing</w:t>
      </w:r>
      <w:r w:rsidR="002A3208">
        <w:rPr>
          <w:rFonts w:ascii="Times New Roman" w:hAnsi="Times New Roman"/>
          <w:bCs/>
          <w:sz w:val="24"/>
          <w:szCs w:val="24"/>
        </w:rPr>
        <w:t xml:space="preserve"> of </w:t>
      </w:r>
      <w:r w:rsidR="001F7C79">
        <w:rPr>
          <w:rFonts w:ascii="Times New Roman" w:hAnsi="Times New Roman"/>
          <w:bCs/>
          <w:sz w:val="24"/>
          <w:szCs w:val="24"/>
        </w:rPr>
        <w:t xml:space="preserve">their </w:t>
      </w:r>
      <w:r w:rsidR="002A3208">
        <w:rPr>
          <w:rFonts w:ascii="Times New Roman" w:hAnsi="Times New Roman"/>
          <w:bCs/>
          <w:sz w:val="24"/>
          <w:szCs w:val="24"/>
        </w:rPr>
        <w:t>own</w:t>
      </w:r>
      <w:r w:rsidR="0034610B" w:rsidRPr="000C22E4">
        <w:rPr>
          <w:rFonts w:ascii="Times New Roman" w:hAnsi="Times New Roman"/>
          <w:bCs/>
          <w:sz w:val="24"/>
          <w:szCs w:val="24"/>
        </w:rPr>
        <w:t xml:space="preserve"> and </w:t>
      </w:r>
      <w:r w:rsidR="007C0AEE">
        <w:rPr>
          <w:rFonts w:ascii="Times New Roman" w:hAnsi="Times New Roman"/>
          <w:bCs/>
          <w:sz w:val="24"/>
          <w:szCs w:val="24"/>
        </w:rPr>
        <w:t>FCC community</w:t>
      </w:r>
      <w:r w:rsidR="0034610B" w:rsidRPr="000C22E4">
        <w:rPr>
          <w:rFonts w:ascii="Times New Roman" w:hAnsi="Times New Roman"/>
          <w:bCs/>
          <w:sz w:val="24"/>
          <w:szCs w:val="24"/>
        </w:rPr>
        <w:t>.</w:t>
      </w:r>
      <w:r w:rsidR="000C22E4" w:rsidRPr="000C22E4">
        <w:rPr>
          <w:rFonts w:ascii="Times New Roman" w:hAnsi="Times New Roman"/>
          <w:bCs/>
          <w:sz w:val="24"/>
          <w:szCs w:val="24"/>
        </w:rPr>
        <w:t xml:space="preserve"> The </w:t>
      </w:r>
      <w:r w:rsidR="00845736">
        <w:rPr>
          <w:rFonts w:ascii="Times New Roman" w:hAnsi="Times New Roman"/>
          <w:bCs/>
          <w:sz w:val="24"/>
          <w:szCs w:val="24"/>
        </w:rPr>
        <w:t xml:space="preserve">course </w:t>
      </w:r>
      <w:r w:rsidR="000C22E4" w:rsidRPr="000C22E4">
        <w:rPr>
          <w:rFonts w:ascii="Times New Roman" w:hAnsi="Times New Roman"/>
          <w:bCs/>
          <w:sz w:val="24"/>
          <w:szCs w:val="24"/>
        </w:rPr>
        <w:t xml:space="preserve">content and mode of interaction is also subject to </w:t>
      </w:r>
      <w:r w:rsidR="00845736" w:rsidRPr="000C22E4">
        <w:rPr>
          <w:rFonts w:ascii="Times New Roman" w:hAnsi="Times New Roman"/>
          <w:bCs/>
          <w:sz w:val="24"/>
          <w:szCs w:val="24"/>
        </w:rPr>
        <w:t>university</w:t>
      </w:r>
      <w:r w:rsidR="000C22E4" w:rsidRPr="000C22E4">
        <w:rPr>
          <w:rFonts w:ascii="Times New Roman" w:hAnsi="Times New Roman"/>
          <w:bCs/>
          <w:sz w:val="24"/>
          <w:szCs w:val="24"/>
        </w:rPr>
        <w:t xml:space="preserve"> policies</w:t>
      </w:r>
      <w:r w:rsidR="00845736">
        <w:rPr>
          <w:rFonts w:ascii="Times New Roman" w:hAnsi="Times New Roman"/>
          <w:bCs/>
          <w:sz w:val="24"/>
          <w:szCs w:val="24"/>
        </w:rPr>
        <w:t xml:space="preserve"> due to Covid-19</w:t>
      </w:r>
      <w:r w:rsidR="000C22E4">
        <w:rPr>
          <w:rFonts w:ascii="Times New Roman" w:hAnsi="Times New Roman"/>
          <w:b/>
          <w:sz w:val="24"/>
          <w:szCs w:val="24"/>
        </w:rPr>
        <w:t>.</w:t>
      </w:r>
      <w:r w:rsidR="0034610B">
        <w:rPr>
          <w:rFonts w:ascii="Times New Roman" w:hAnsi="Times New Roman"/>
          <w:b/>
          <w:sz w:val="24"/>
          <w:szCs w:val="24"/>
        </w:rPr>
        <w:t xml:space="preserve"> </w:t>
      </w:r>
    </w:p>
    <w:p w14:paraId="58C90C45" w14:textId="77777777" w:rsidR="00A26775" w:rsidRPr="00932AEF" w:rsidRDefault="00A26775" w:rsidP="00932AE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E89107" w14:textId="77777777" w:rsidR="00202E43" w:rsidRPr="00932AEF" w:rsidRDefault="00A86D1F" w:rsidP="00932AE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32AEF">
        <w:rPr>
          <w:rFonts w:ascii="Times New Roman" w:hAnsi="Times New Roman"/>
          <w:b/>
          <w:bCs/>
          <w:sz w:val="24"/>
          <w:szCs w:val="24"/>
          <w:u w:val="single"/>
        </w:rPr>
        <w:t>Book</w:t>
      </w:r>
      <w:r w:rsidR="00202E43" w:rsidRPr="00932AEF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="00D8483D">
        <w:rPr>
          <w:rFonts w:ascii="Times New Roman" w:hAnsi="Times New Roman"/>
          <w:b/>
          <w:bCs/>
          <w:sz w:val="24"/>
          <w:szCs w:val="24"/>
          <w:u w:val="single"/>
        </w:rPr>
        <w:t xml:space="preserve"> and other consultation resources</w:t>
      </w:r>
      <w:r w:rsidR="00202E43" w:rsidRPr="00932A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C108AD6" w14:textId="77777777" w:rsidR="00C51003" w:rsidRPr="00C51003" w:rsidRDefault="00C51003" w:rsidP="00932A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1003">
        <w:rPr>
          <w:rFonts w:ascii="Times New Roman" w:hAnsi="Times New Roman"/>
          <w:sz w:val="24"/>
          <w:szCs w:val="24"/>
        </w:rPr>
        <w:t>Microbiolog</w:t>
      </w:r>
      <w:r>
        <w:rPr>
          <w:rFonts w:ascii="Times New Roman" w:hAnsi="Times New Roman"/>
          <w:sz w:val="24"/>
          <w:szCs w:val="24"/>
        </w:rPr>
        <w:t xml:space="preserve">y: An Introduction by </w:t>
      </w:r>
      <w:r w:rsidRPr="00C51003">
        <w:rPr>
          <w:rFonts w:ascii="Times New Roman" w:hAnsi="Times New Roman"/>
          <w:sz w:val="24"/>
          <w:szCs w:val="24"/>
        </w:rPr>
        <w:t>Tortora, Funke and Case</w:t>
      </w:r>
      <w:r>
        <w:rPr>
          <w:rFonts w:ascii="Times New Roman" w:hAnsi="Times New Roman"/>
          <w:sz w:val="24"/>
          <w:szCs w:val="24"/>
        </w:rPr>
        <w:t>.</w:t>
      </w:r>
      <w:r w:rsidRPr="00C51003">
        <w:rPr>
          <w:rFonts w:ascii="Times New Roman" w:hAnsi="Times New Roman"/>
          <w:sz w:val="24"/>
          <w:szCs w:val="24"/>
        </w:rPr>
        <w:t xml:space="preserve"> Pearson</w:t>
      </w:r>
      <w:r w:rsidR="00AD7668">
        <w:rPr>
          <w:rFonts w:ascii="Times New Roman" w:hAnsi="Times New Roman"/>
          <w:sz w:val="24"/>
          <w:szCs w:val="24"/>
        </w:rPr>
        <w:t>. (Book short name MAI)</w:t>
      </w:r>
      <w:r w:rsidRPr="00C51003">
        <w:rPr>
          <w:rFonts w:ascii="Helvetica" w:hAnsi="Helvetica"/>
          <w:sz w:val="33"/>
          <w:szCs w:val="33"/>
          <w:shd w:val="clear" w:color="auto" w:fill="FFFFFF"/>
        </w:rPr>
        <w:t xml:space="preserve"> </w:t>
      </w:r>
      <w:r w:rsidRPr="00C51003">
        <w:rPr>
          <w:rFonts w:ascii="Times New Roman" w:hAnsi="Times New Roman"/>
          <w:sz w:val="24"/>
          <w:szCs w:val="24"/>
        </w:rPr>
        <w:t xml:space="preserve"> </w:t>
      </w:r>
    </w:p>
    <w:p w14:paraId="21AB3705" w14:textId="77777777" w:rsidR="006C513B" w:rsidRPr="00C51003" w:rsidRDefault="006C513B" w:rsidP="00932A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1003">
        <w:rPr>
          <w:rFonts w:ascii="Times New Roman" w:hAnsi="Times New Roman"/>
          <w:bCs/>
          <w:sz w:val="24"/>
          <w:szCs w:val="24"/>
        </w:rPr>
        <w:t xml:space="preserve">Understanding Bio-analytical Chemistry: </w:t>
      </w:r>
      <w:r w:rsidR="00553402" w:rsidRPr="00C51003">
        <w:rPr>
          <w:rFonts w:ascii="Times New Roman" w:hAnsi="Times New Roman"/>
          <w:bCs/>
          <w:sz w:val="24"/>
          <w:szCs w:val="24"/>
        </w:rPr>
        <w:t>Principles</w:t>
      </w:r>
      <w:r w:rsidRPr="00C51003">
        <w:rPr>
          <w:rFonts w:ascii="Times New Roman" w:hAnsi="Times New Roman"/>
          <w:bCs/>
          <w:sz w:val="24"/>
          <w:szCs w:val="24"/>
        </w:rPr>
        <w:t xml:space="preserve"> and Applications (2009) V. A. Gault &amp; N. H. McClenaghan, Willey Blackwell </w:t>
      </w:r>
      <w:proofErr w:type="gramStart"/>
      <w:r w:rsidRPr="00C51003">
        <w:rPr>
          <w:rFonts w:ascii="Times New Roman" w:hAnsi="Times New Roman"/>
          <w:bCs/>
          <w:sz w:val="24"/>
          <w:szCs w:val="24"/>
        </w:rPr>
        <w:t>Publication.</w:t>
      </w:r>
      <w:r w:rsidR="00AD7668" w:rsidRPr="00AD7668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AD7668" w:rsidRPr="00AD7668">
        <w:rPr>
          <w:rFonts w:ascii="Times New Roman" w:hAnsi="Times New Roman"/>
          <w:sz w:val="24"/>
          <w:szCs w:val="24"/>
        </w:rPr>
        <w:t>Book short name GUBC</w:t>
      </w:r>
      <w:r w:rsidR="00AD7668" w:rsidRPr="00AD7668">
        <w:rPr>
          <w:rFonts w:ascii="Times New Roman" w:hAnsi="Times New Roman"/>
          <w:bCs/>
          <w:sz w:val="24"/>
          <w:szCs w:val="24"/>
        </w:rPr>
        <w:t>)</w:t>
      </w:r>
    </w:p>
    <w:p w14:paraId="406A7749" w14:textId="77777777" w:rsidR="006C513B" w:rsidRPr="006C513B" w:rsidRDefault="006C513B" w:rsidP="006C51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Principals and </w:t>
      </w:r>
      <w:r w:rsidR="00AC35F1">
        <w:rPr>
          <w:rFonts w:ascii="Times New Roman" w:hAnsi="Times New Roman"/>
          <w:bCs/>
          <w:sz w:val="24"/>
          <w:szCs w:val="24"/>
        </w:rPr>
        <w:t>Techniques</w:t>
      </w:r>
      <w:r>
        <w:rPr>
          <w:rFonts w:ascii="Times New Roman" w:hAnsi="Times New Roman"/>
          <w:bCs/>
          <w:sz w:val="24"/>
          <w:szCs w:val="24"/>
        </w:rPr>
        <w:t xml:space="preserve"> of Biochemistry and Molecular Biology (2010). 7</w:t>
      </w:r>
      <w:r w:rsidRPr="006C513B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C513B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>ition by Keith Wilson and John W</w:t>
      </w:r>
      <w:r w:rsidRPr="006C513B">
        <w:rPr>
          <w:rFonts w:ascii="Times New Roman" w:hAnsi="Times New Roman"/>
          <w:bCs/>
          <w:sz w:val="24"/>
          <w:szCs w:val="24"/>
        </w:rPr>
        <w:t>alker</w:t>
      </w:r>
      <w:r>
        <w:rPr>
          <w:rFonts w:ascii="Times New Roman" w:hAnsi="Times New Roman"/>
          <w:bCs/>
          <w:sz w:val="24"/>
          <w:szCs w:val="24"/>
        </w:rPr>
        <w:t>. Cambridge University Press.</w:t>
      </w:r>
      <w:r w:rsidR="00AD7668">
        <w:rPr>
          <w:rFonts w:ascii="Times New Roman" w:hAnsi="Times New Roman"/>
          <w:bCs/>
          <w:sz w:val="24"/>
          <w:szCs w:val="24"/>
        </w:rPr>
        <w:t xml:space="preserve"> (</w:t>
      </w:r>
      <w:r w:rsidR="00AD7668">
        <w:rPr>
          <w:rFonts w:ascii="Times New Roman" w:hAnsi="Times New Roman"/>
          <w:sz w:val="24"/>
          <w:szCs w:val="24"/>
        </w:rPr>
        <w:t xml:space="preserve">Book short name </w:t>
      </w:r>
      <w:proofErr w:type="spellStart"/>
      <w:r w:rsidR="00AD7668">
        <w:rPr>
          <w:rFonts w:ascii="Times New Roman" w:hAnsi="Times New Roman"/>
          <w:sz w:val="24"/>
          <w:szCs w:val="24"/>
        </w:rPr>
        <w:t>PTBMb</w:t>
      </w:r>
      <w:proofErr w:type="spellEnd"/>
      <w:r w:rsidR="00AD7668">
        <w:rPr>
          <w:rFonts w:ascii="Times New Roman" w:hAnsi="Times New Roman"/>
          <w:bCs/>
          <w:sz w:val="24"/>
          <w:szCs w:val="24"/>
        </w:rPr>
        <w:t>)</w:t>
      </w:r>
    </w:p>
    <w:p w14:paraId="4F6EF566" w14:textId="77777777" w:rsidR="00202E43" w:rsidRDefault="00EC1AA8" w:rsidP="00932AE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2AEF">
        <w:rPr>
          <w:rFonts w:ascii="Times New Roman" w:hAnsi="Times New Roman"/>
          <w:bCs/>
          <w:sz w:val="24"/>
          <w:szCs w:val="24"/>
        </w:rPr>
        <w:t>P</w:t>
      </w:r>
      <w:r w:rsidR="00EF2902" w:rsidRPr="00932AEF">
        <w:rPr>
          <w:rFonts w:ascii="Times New Roman" w:hAnsi="Times New Roman"/>
          <w:bCs/>
          <w:sz w:val="24"/>
          <w:szCs w:val="24"/>
        </w:rPr>
        <w:t>CR</w:t>
      </w:r>
      <w:r w:rsidRPr="00932AEF">
        <w:rPr>
          <w:rFonts w:ascii="Times New Roman" w:hAnsi="Times New Roman"/>
          <w:bCs/>
          <w:sz w:val="24"/>
          <w:szCs w:val="24"/>
        </w:rPr>
        <w:t xml:space="preserve"> (</w:t>
      </w:r>
      <w:r w:rsidR="00EF2902" w:rsidRPr="00932AEF">
        <w:rPr>
          <w:rFonts w:ascii="Times New Roman" w:hAnsi="Times New Roman"/>
          <w:bCs/>
          <w:sz w:val="24"/>
          <w:szCs w:val="24"/>
        </w:rPr>
        <w:t>2006</w:t>
      </w:r>
      <w:r w:rsidRPr="00932AEF">
        <w:rPr>
          <w:rFonts w:ascii="Times New Roman" w:hAnsi="Times New Roman"/>
          <w:bCs/>
          <w:sz w:val="24"/>
          <w:szCs w:val="24"/>
        </w:rPr>
        <w:t xml:space="preserve">) </w:t>
      </w:r>
      <w:r w:rsidR="00EF2902" w:rsidRPr="00932AEF">
        <w:rPr>
          <w:rFonts w:ascii="Times New Roman" w:hAnsi="Times New Roman"/>
          <w:bCs/>
          <w:sz w:val="24"/>
          <w:szCs w:val="24"/>
        </w:rPr>
        <w:t>M. J. McPherson</w:t>
      </w:r>
      <w:r w:rsidRPr="00932AEF">
        <w:rPr>
          <w:rFonts w:ascii="Times New Roman" w:hAnsi="Times New Roman"/>
          <w:bCs/>
          <w:sz w:val="24"/>
          <w:szCs w:val="24"/>
        </w:rPr>
        <w:t xml:space="preserve"> &amp; S. </w:t>
      </w:r>
      <w:r w:rsidR="00EF2902" w:rsidRPr="00932AEF">
        <w:rPr>
          <w:rFonts w:ascii="Times New Roman" w:hAnsi="Times New Roman"/>
          <w:bCs/>
          <w:sz w:val="24"/>
          <w:szCs w:val="24"/>
        </w:rPr>
        <w:t>G</w:t>
      </w:r>
      <w:r w:rsidRPr="00932AEF">
        <w:rPr>
          <w:rFonts w:ascii="Times New Roman" w:hAnsi="Times New Roman"/>
          <w:bCs/>
          <w:sz w:val="24"/>
          <w:szCs w:val="24"/>
        </w:rPr>
        <w:t xml:space="preserve">. </w:t>
      </w:r>
      <w:r w:rsidR="00EF2902" w:rsidRPr="00932AEF">
        <w:rPr>
          <w:rFonts w:ascii="Times New Roman" w:hAnsi="Times New Roman"/>
          <w:bCs/>
          <w:sz w:val="24"/>
          <w:szCs w:val="24"/>
        </w:rPr>
        <w:t>Moller</w:t>
      </w:r>
      <w:r w:rsidRPr="00932AEF">
        <w:rPr>
          <w:rFonts w:ascii="Times New Roman" w:hAnsi="Times New Roman"/>
          <w:bCs/>
          <w:sz w:val="24"/>
          <w:szCs w:val="24"/>
        </w:rPr>
        <w:t xml:space="preserve">, </w:t>
      </w:r>
      <w:r w:rsidR="00EF2902" w:rsidRPr="00932AEF">
        <w:rPr>
          <w:rFonts w:ascii="Times New Roman" w:hAnsi="Times New Roman"/>
          <w:bCs/>
          <w:sz w:val="24"/>
          <w:szCs w:val="24"/>
        </w:rPr>
        <w:t>Taylors &amp; Francis</w:t>
      </w:r>
      <w:r w:rsidR="00E27024" w:rsidRPr="00932AEF">
        <w:rPr>
          <w:rFonts w:ascii="Times New Roman" w:hAnsi="Times New Roman"/>
          <w:bCs/>
          <w:sz w:val="24"/>
          <w:szCs w:val="24"/>
        </w:rPr>
        <w:t xml:space="preserve"> </w:t>
      </w:r>
      <w:r w:rsidRPr="00932AEF">
        <w:rPr>
          <w:rFonts w:ascii="Times New Roman" w:hAnsi="Times New Roman"/>
          <w:bCs/>
          <w:sz w:val="24"/>
          <w:szCs w:val="24"/>
        </w:rPr>
        <w:t>P</w:t>
      </w:r>
      <w:r w:rsidR="00E27024" w:rsidRPr="00932AEF">
        <w:rPr>
          <w:rFonts w:ascii="Times New Roman" w:hAnsi="Times New Roman"/>
          <w:bCs/>
          <w:sz w:val="24"/>
          <w:szCs w:val="24"/>
        </w:rPr>
        <w:t>ublish</w:t>
      </w:r>
      <w:r w:rsidRPr="00932AEF">
        <w:rPr>
          <w:rFonts w:ascii="Times New Roman" w:hAnsi="Times New Roman"/>
          <w:bCs/>
          <w:sz w:val="24"/>
          <w:szCs w:val="24"/>
        </w:rPr>
        <w:t xml:space="preserve">ing </w:t>
      </w:r>
      <w:r w:rsidR="00EF2902" w:rsidRPr="00932AEF">
        <w:rPr>
          <w:rFonts w:ascii="Times New Roman" w:hAnsi="Times New Roman"/>
          <w:bCs/>
          <w:sz w:val="24"/>
          <w:szCs w:val="24"/>
        </w:rPr>
        <w:t>group</w:t>
      </w:r>
      <w:r w:rsidRPr="00932AEF">
        <w:rPr>
          <w:rFonts w:ascii="Times New Roman" w:hAnsi="Times New Roman"/>
          <w:bCs/>
          <w:sz w:val="24"/>
          <w:szCs w:val="24"/>
        </w:rPr>
        <w:t>.</w:t>
      </w:r>
    </w:p>
    <w:p w14:paraId="6EC927A3" w14:textId="77777777" w:rsidR="00AB25B5" w:rsidRPr="00AB25B5" w:rsidRDefault="00AB25B5" w:rsidP="00932AE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25B5">
        <w:rPr>
          <w:rFonts w:ascii="Times New Roman" w:hAnsi="Times New Roman"/>
          <w:b/>
          <w:bCs/>
          <w:sz w:val="24"/>
          <w:szCs w:val="24"/>
        </w:rPr>
        <w:t>Introduction to Biochemistry and Biotechnology Techniques (2018)</w:t>
      </w:r>
      <w:r w:rsidR="006B54FA">
        <w:rPr>
          <w:rFonts w:ascii="Times New Roman" w:hAnsi="Times New Roman"/>
          <w:b/>
          <w:bCs/>
          <w:sz w:val="24"/>
          <w:szCs w:val="24"/>
        </w:rPr>
        <w:t>,</w:t>
      </w:r>
      <w:r w:rsidRPr="00AB25B5">
        <w:rPr>
          <w:rFonts w:ascii="Times New Roman" w:hAnsi="Times New Roman"/>
          <w:b/>
          <w:bCs/>
          <w:sz w:val="24"/>
          <w:szCs w:val="24"/>
        </w:rPr>
        <w:t xml:space="preserve"> Fatima Akram. Paramount Books (</w:t>
      </w:r>
      <w:proofErr w:type="spellStart"/>
      <w:r w:rsidRPr="00AB25B5">
        <w:rPr>
          <w:rFonts w:ascii="Times New Roman" w:hAnsi="Times New Roman"/>
          <w:b/>
          <w:bCs/>
          <w:sz w:val="24"/>
          <w:szCs w:val="24"/>
        </w:rPr>
        <w:t>pvt.</w:t>
      </w:r>
      <w:proofErr w:type="spellEnd"/>
      <w:r w:rsidRPr="00AB25B5">
        <w:rPr>
          <w:rFonts w:ascii="Times New Roman" w:hAnsi="Times New Roman"/>
          <w:b/>
          <w:bCs/>
          <w:sz w:val="24"/>
          <w:szCs w:val="24"/>
        </w:rPr>
        <w:t>) Ltd.</w:t>
      </w:r>
    </w:p>
    <w:p w14:paraId="36029366" w14:textId="77777777" w:rsidR="00D8483D" w:rsidRDefault="00D8483D" w:rsidP="00932AE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GE</w:t>
      </w:r>
      <w:r w:rsidR="00002BCB">
        <w:rPr>
          <w:rFonts w:ascii="Times New Roman" w:hAnsi="Times New Roman"/>
          <w:bCs/>
          <w:sz w:val="24"/>
          <w:szCs w:val="24"/>
        </w:rPr>
        <w:t xml:space="preserve"> </w:t>
      </w:r>
      <w:r w:rsidR="00002BCB" w:rsidRPr="00002BCB">
        <w:rPr>
          <w:rFonts w:ascii="Times New Roman" w:hAnsi="Times New Roman"/>
          <w:sz w:val="14"/>
          <w:szCs w:val="14"/>
        </w:rPr>
        <w:t>Handbook 11-0012-69 AA</w:t>
      </w:r>
      <w:r>
        <w:rPr>
          <w:rFonts w:ascii="Times New Roman" w:hAnsi="Times New Roman"/>
          <w:bCs/>
          <w:sz w:val="24"/>
          <w:szCs w:val="24"/>
        </w:rPr>
        <w:t>,</w:t>
      </w:r>
      <w:r w:rsidR="00002BCB">
        <w:rPr>
          <w:rFonts w:ascii="Times New Roman" w:hAnsi="Times New Roman"/>
          <w:bCs/>
          <w:sz w:val="24"/>
          <w:szCs w:val="24"/>
        </w:rPr>
        <w:t xml:space="preserve"> </w:t>
      </w:r>
      <w:r w:rsidR="00002BCB">
        <w:rPr>
          <w:rFonts w:ascii="GEInspira" w:hAnsi="GEInspira" w:cs="GEInspira"/>
          <w:sz w:val="14"/>
          <w:szCs w:val="14"/>
        </w:rPr>
        <w:t>18-1022-18 AL,</w:t>
      </w:r>
      <w:r>
        <w:rPr>
          <w:rFonts w:ascii="Times New Roman" w:hAnsi="Times New Roman"/>
          <w:bCs/>
          <w:sz w:val="24"/>
          <w:szCs w:val="24"/>
        </w:rPr>
        <w:t xml:space="preserve"> Biorad, and other instruments manuals and theory bulletin.</w:t>
      </w:r>
    </w:p>
    <w:p w14:paraId="1BDD7B36" w14:textId="77777777" w:rsidR="00D8483D" w:rsidRDefault="00D8483D" w:rsidP="00932AE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Online </w:t>
      </w:r>
      <w:r w:rsidR="00AC35F1">
        <w:rPr>
          <w:rFonts w:ascii="Times New Roman" w:hAnsi="Times New Roman"/>
          <w:bCs/>
          <w:sz w:val="24"/>
          <w:szCs w:val="24"/>
        </w:rPr>
        <w:t>videos</w:t>
      </w:r>
      <w:r>
        <w:rPr>
          <w:rFonts w:ascii="Times New Roman" w:hAnsi="Times New Roman"/>
          <w:bCs/>
          <w:sz w:val="24"/>
          <w:szCs w:val="24"/>
        </w:rPr>
        <w:t xml:space="preserve"> and animations</w:t>
      </w:r>
      <w:r w:rsidR="00C510D1">
        <w:rPr>
          <w:rFonts w:ascii="Times New Roman" w:hAnsi="Times New Roman"/>
          <w:bCs/>
          <w:sz w:val="24"/>
          <w:szCs w:val="24"/>
        </w:rPr>
        <w:t>. Links copied in the end of content</w:t>
      </w:r>
      <w:r>
        <w:rPr>
          <w:rFonts w:ascii="Times New Roman" w:hAnsi="Times New Roman"/>
          <w:bCs/>
          <w:sz w:val="24"/>
          <w:szCs w:val="24"/>
        </w:rPr>
        <w:t xml:space="preserve"> (Details will</w:t>
      </w:r>
      <w:r w:rsidR="00AC35F1">
        <w:rPr>
          <w:rFonts w:ascii="Times New Roman" w:hAnsi="Times New Roman"/>
          <w:bCs/>
          <w:sz w:val="24"/>
          <w:szCs w:val="24"/>
        </w:rPr>
        <w:t xml:space="preserve"> be share in class accordingly). Soft copies of all the material will be provided. </w:t>
      </w:r>
    </w:p>
    <w:p w14:paraId="1ACC8137" w14:textId="77777777" w:rsidR="00CE6111" w:rsidRPr="00932AEF" w:rsidRDefault="00CE6111" w:rsidP="00CE6111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14:paraId="3285D01B" w14:textId="77777777" w:rsidR="001E3E69" w:rsidRPr="00932AEF" w:rsidRDefault="00A86D1F" w:rsidP="00932A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32AEF">
        <w:rPr>
          <w:rFonts w:ascii="Times New Roman" w:hAnsi="Times New Roman"/>
          <w:b/>
          <w:bCs/>
          <w:sz w:val="24"/>
          <w:szCs w:val="24"/>
          <w:u w:val="single"/>
        </w:rPr>
        <w:t xml:space="preserve">Course </w:t>
      </w:r>
      <w:r w:rsidR="001E3E69" w:rsidRPr="00932AEF">
        <w:rPr>
          <w:rFonts w:ascii="Times New Roman" w:hAnsi="Times New Roman"/>
          <w:b/>
          <w:bCs/>
          <w:sz w:val="24"/>
          <w:szCs w:val="24"/>
          <w:u w:val="single"/>
        </w:rPr>
        <w:t>Objectives</w:t>
      </w:r>
    </w:p>
    <w:p w14:paraId="528D6D54" w14:textId="77777777" w:rsidR="006634B0" w:rsidRDefault="001E3E69" w:rsidP="00932A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AEF">
        <w:rPr>
          <w:rFonts w:ascii="Times New Roman" w:hAnsi="Times New Roman"/>
          <w:bCs/>
          <w:sz w:val="24"/>
          <w:szCs w:val="24"/>
        </w:rPr>
        <w:t xml:space="preserve"> The course will focus on</w:t>
      </w:r>
      <w:r w:rsidR="00A26775" w:rsidRPr="00932AEF">
        <w:rPr>
          <w:rFonts w:ascii="Times New Roman" w:hAnsi="Times New Roman"/>
          <w:bCs/>
          <w:sz w:val="24"/>
          <w:szCs w:val="24"/>
        </w:rPr>
        <w:t>:</w:t>
      </w:r>
    </w:p>
    <w:p w14:paraId="16A82156" w14:textId="77777777" w:rsidR="001E3E69" w:rsidRPr="00932AEF" w:rsidRDefault="00F23EC7" w:rsidP="00932A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Basic understanding of p</w:t>
      </w:r>
      <w:r w:rsidR="00734E29" w:rsidRPr="00932AEF">
        <w:rPr>
          <w:rFonts w:ascii="Times New Roman" w:hAnsi="Times New Roman"/>
          <w:sz w:val="24"/>
          <w:szCs w:val="24"/>
        </w:rPr>
        <w:t>rinciple and w</w:t>
      </w:r>
      <w:r w:rsidR="001E3E69" w:rsidRPr="00932AEF">
        <w:rPr>
          <w:rFonts w:ascii="Times New Roman" w:hAnsi="Times New Roman"/>
          <w:sz w:val="24"/>
          <w:szCs w:val="24"/>
        </w:rPr>
        <w:t xml:space="preserve">orking </w:t>
      </w:r>
      <w:r w:rsidR="00734E29" w:rsidRPr="00932AEF">
        <w:rPr>
          <w:rFonts w:ascii="Times New Roman" w:hAnsi="Times New Roman"/>
          <w:sz w:val="24"/>
          <w:szCs w:val="24"/>
        </w:rPr>
        <w:t xml:space="preserve">of various instruments </w:t>
      </w:r>
      <w:r w:rsidR="001E3E69" w:rsidRPr="00932AEF">
        <w:rPr>
          <w:rFonts w:ascii="Times New Roman" w:hAnsi="Times New Roman"/>
          <w:sz w:val="24"/>
          <w:szCs w:val="24"/>
        </w:rPr>
        <w:t>and application of analytical techniques</w:t>
      </w:r>
      <w:r w:rsidR="00734E29" w:rsidRPr="00932AEF">
        <w:rPr>
          <w:rFonts w:ascii="Times New Roman" w:hAnsi="Times New Roman"/>
          <w:sz w:val="24"/>
          <w:szCs w:val="24"/>
        </w:rPr>
        <w:t>.</w:t>
      </w:r>
      <w:r w:rsidR="001E3E69" w:rsidRPr="00932AEF">
        <w:rPr>
          <w:rFonts w:ascii="Times New Roman" w:hAnsi="Times New Roman"/>
          <w:sz w:val="24"/>
          <w:szCs w:val="24"/>
        </w:rPr>
        <w:t xml:space="preserve">  </w:t>
      </w:r>
    </w:p>
    <w:p w14:paraId="4B139059" w14:textId="77777777" w:rsidR="001E3E69" w:rsidRPr="00932AEF" w:rsidRDefault="001E3E69" w:rsidP="00932A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sz w:val="24"/>
          <w:szCs w:val="24"/>
        </w:rPr>
        <w:t xml:space="preserve">Introduce and </w:t>
      </w:r>
      <w:r w:rsidR="00BB7F98" w:rsidRPr="00932AEF">
        <w:rPr>
          <w:rFonts w:ascii="Times New Roman" w:hAnsi="Times New Roman"/>
          <w:sz w:val="24"/>
          <w:szCs w:val="24"/>
        </w:rPr>
        <w:t>f</w:t>
      </w:r>
      <w:r w:rsidRPr="00932AEF">
        <w:rPr>
          <w:rFonts w:ascii="Times New Roman" w:hAnsi="Times New Roman"/>
          <w:sz w:val="24"/>
          <w:szCs w:val="24"/>
        </w:rPr>
        <w:t xml:space="preserve">amiliarize with recent developments in </w:t>
      </w:r>
      <w:r w:rsidR="00734E29" w:rsidRPr="00932AEF">
        <w:rPr>
          <w:rFonts w:ascii="Times New Roman" w:hAnsi="Times New Roman"/>
          <w:sz w:val="24"/>
          <w:szCs w:val="24"/>
        </w:rPr>
        <w:t xml:space="preserve">instrumentation and </w:t>
      </w:r>
      <w:r w:rsidRPr="00932AEF">
        <w:rPr>
          <w:rFonts w:ascii="Times New Roman" w:hAnsi="Times New Roman"/>
          <w:sz w:val="24"/>
          <w:szCs w:val="24"/>
        </w:rPr>
        <w:t>analytical techniques</w:t>
      </w:r>
      <w:r w:rsidR="00734E29" w:rsidRPr="00932AEF">
        <w:rPr>
          <w:rFonts w:ascii="Times New Roman" w:hAnsi="Times New Roman"/>
          <w:sz w:val="24"/>
          <w:szCs w:val="24"/>
        </w:rPr>
        <w:t>.</w:t>
      </w:r>
      <w:r w:rsidR="00E54B9B" w:rsidRPr="00932AEF">
        <w:rPr>
          <w:rFonts w:ascii="Times New Roman" w:hAnsi="Times New Roman"/>
          <w:sz w:val="24"/>
          <w:szCs w:val="24"/>
        </w:rPr>
        <w:t xml:space="preserve"> </w:t>
      </w:r>
    </w:p>
    <w:p w14:paraId="48957156" w14:textId="77777777" w:rsidR="00E54B9B" w:rsidRPr="00932AEF" w:rsidRDefault="00BB7F98" w:rsidP="00932A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sz w:val="24"/>
          <w:szCs w:val="24"/>
        </w:rPr>
        <w:t>C</w:t>
      </w:r>
      <w:r w:rsidR="001E3E69" w:rsidRPr="00932AEF">
        <w:rPr>
          <w:rFonts w:ascii="Times New Roman" w:hAnsi="Times New Roman"/>
          <w:sz w:val="24"/>
          <w:szCs w:val="24"/>
        </w:rPr>
        <w:t xml:space="preserve">hoose and apply the right technique and instrument for the analysis </w:t>
      </w:r>
      <w:r w:rsidRPr="00932AEF">
        <w:rPr>
          <w:rFonts w:ascii="Times New Roman" w:hAnsi="Times New Roman"/>
          <w:sz w:val="24"/>
          <w:szCs w:val="24"/>
        </w:rPr>
        <w:t>of biological materials.</w:t>
      </w:r>
      <w:r w:rsidR="00E54B9B" w:rsidRPr="00932AEF">
        <w:rPr>
          <w:rFonts w:ascii="Times New Roman" w:hAnsi="Times New Roman"/>
          <w:sz w:val="24"/>
          <w:szCs w:val="24"/>
        </w:rPr>
        <w:t xml:space="preserve"> </w:t>
      </w:r>
    </w:p>
    <w:p w14:paraId="2829C344" w14:textId="77777777" w:rsidR="00BB7F98" w:rsidRPr="00932AEF" w:rsidRDefault="00BB7F98" w:rsidP="00932A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534C511" w14:textId="77777777" w:rsidR="00982AA5" w:rsidRPr="00932AEF" w:rsidRDefault="00A86D1F" w:rsidP="00932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b/>
          <w:bCs/>
          <w:sz w:val="24"/>
          <w:szCs w:val="24"/>
          <w:u w:val="single"/>
        </w:rPr>
        <w:t>Learning Outcomes:</w:t>
      </w:r>
    </w:p>
    <w:p w14:paraId="34791450" w14:textId="77777777" w:rsidR="00E54B9B" w:rsidRPr="00932AEF" w:rsidRDefault="00982AA5" w:rsidP="00932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sz w:val="24"/>
          <w:szCs w:val="24"/>
        </w:rPr>
        <w:t xml:space="preserve">After completing this course </w:t>
      </w:r>
      <w:r w:rsidR="00E54B9B" w:rsidRPr="00932AEF">
        <w:rPr>
          <w:rFonts w:ascii="Times New Roman" w:hAnsi="Times New Roman"/>
          <w:sz w:val="24"/>
          <w:szCs w:val="24"/>
        </w:rPr>
        <w:t>studen</w:t>
      </w:r>
      <w:r w:rsidR="004852B2" w:rsidRPr="00932AEF">
        <w:rPr>
          <w:rFonts w:ascii="Times New Roman" w:hAnsi="Times New Roman"/>
          <w:sz w:val="24"/>
          <w:szCs w:val="24"/>
        </w:rPr>
        <w:t>t</w:t>
      </w:r>
      <w:r w:rsidR="00E54B9B" w:rsidRPr="00932AEF">
        <w:rPr>
          <w:rFonts w:ascii="Times New Roman" w:hAnsi="Times New Roman"/>
          <w:sz w:val="24"/>
          <w:szCs w:val="24"/>
        </w:rPr>
        <w:t xml:space="preserve"> </w:t>
      </w:r>
      <w:r w:rsidRPr="00932AEF">
        <w:rPr>
          <w:rFonts w:ascii="Times New Roman" w:hAnsi="Times New Roman"/>
          <w:sz w:val="24"/>
          <w:szCs w:val="24"/>
        </w:rPr>
        <w:t>should</w:t>
      </w:r>
      <w:r w:rsidR="00636A51" w:rsidRPr="00932AEF">
        <w:rPr>
          <w:rFonts w:ascii="Times New Roman" w:hAnsi="Times New Roman"/>
          <w:sz w:val="24"/>
          <w:szCs w:val="24"/>
        </w:rPr>
        <w:t xml:space="preserve"> be able</w:t>
      </w:r>
      <w:r w:rsidRPr="00932AEF">
        <w:rPr>
          <w:rFonts w:ascii="Times New Roman" w:hAnsi="Times New Roman"/>
          <w:sz w:val="24"/>
          <w:szCs w:val="24"/>
        </w:rPr>
        <w:t xml:space="preserve"> </w:t>
      </w:r>
      <w:r w:rsidR="004852B2" w:rsidRPr="00932AEF">
        <w:rPr>
          <w:rFonts w:ascii="Times New Roman" w:hAnsi="Times New Roman"/>
          <w:sz w:val="24"/>
          <w:szCs w:val="24"/>
        </w:rPr>
        <w:t>to</w:t>
      </w:r>
      <w:r w:rsidR="00A26775" w:rsidRPr="00932AEF">
        <w:rPr>
          <w:rFonts w:ascii="Times New Roman" w:hAnsi="Times New Roman"/>
          <w:sz w:val="24"/>
          <w:szCs w:val="24"/>
        </w:rPr>
        <w:t>:</w:t>
      </w:r>
    </w:p>
    <w:p w14:paraId="240D1390" w14:textId="77777777" w:rsidR="00636A51" w:rsidRPr="00932AEF" w:rsidRDefault="00BB7F98" w:rsidP="00932A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sz w:val="24"/>
          <w:szCs w:val="24"/>
        </w:rPr>
        <w:t>Understand the principles of analytical techniques and instrument</w:t>
      </w:r>
      <w:r w:rsidR="0011774A" w:rsidRPr="00932AEF">
        <w:rPr>
          <w:rFonts w:ascii="Times New Roman" w:hAnsi="Times New Roman"/>
          <w:sz w:val="24"/>
          <w:szCs w:val="24"/>
        </w:rPr>
        <w:t>s</w:t>
      </w:r>
      <w:r w:rsidRPr="00932AEF">
        <w:rPr>
          <w:rFonts w:ascii="Times New Roman" w:hAnsi="Times New Roman"/>
          <w:sz w:val="24"/>
          <w:szCs w:val="24"/>
        </w:rPr>
        <w:t>.</w:t>
      </w:r>
    </w:p>
    <w:p w14:paraId="24B42E44" w14:textId="77777777" w:rsidR="00717093" w:rsidRPr="00932AEF" w:rsidRDefault="00717093" w:rsidP="00932A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sz w:val="24"/>
          <w:szCs w:val="24"/>
        </w:rPr>
        <w:t>Familiar with the instruments used in analytical techniques.</w:t>
      </w:r>
    </w:p>
    <w:p w14:paraId="2F5FADF6" w14:textId="77777777" w:rsidR="00BB7F98" w:rsidRPr="00932AEF" w:rsidRDefault="00BB7F98" w:rsidP="00932A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sz w:val="24"/>
          <w:szCs w:val="24"/>
        </w:rPr>
        <w:t>Use techniques in research and diagnostics.</w:t>
      </w:r>
    </w:p>
    <w:p w14:paraId="04A1863F" w14:textId="77777777" w:rsidR="00BB7F98" w:rsidRPr="00932AEF" w:rsidRDefault="00F23EC7" w:rsidP="00932A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 in g</w:t>
      </w:r>
      <w:r w:rsidR="00BB7F98" w:rsidRPr="00932AEF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>ting a</w:t>
      </w:r>
      <w:r w:rsidR="00BB7F98" w:rsidRPr="00932AEF">
        <w:rPr>
          <w:rFonts w:ascii="Times New Roman" w:hAnsi="Times New Roman"/>
          <w:sz w:val="24"/>
          <w:szCs w:val="24"/>
        </w:rPr>
        <w:t xml:space="preserve"> job in scientific industries and diagnostic cent</w:t>
      </w:r>
      <w:r w:rsidR="00A26775" w:rsidRPr="00932AEF">
        <w:rPr>
          <w:rFonts w:ascii="Times New Roman" w:hAnsi="Times New Roman"/>
          <w:sz w:val="24"/>
          <w:szCs w:val="24"/>
        </w:rPr>
        <w:t>e</w:t>
      </w:r>
      <w:r w:rsidR="00BB7F98" w:rsidRPr="00932AEF">
        <w:rPr>
          <w:rFonts w:ascii="Times New Roman" w:hAnsi="Times New Roman"/>
          <w:sz w:val="24"/>
          <w:szCs w:val="24"/>
        </w:rPr>
        <w:t>r</w:t>
      </w:r>
      <w:r w:rsidR="00A26775" w:rsidRPr="00932AEF">
        <w:rPr>
          <w:rFonts w:ascii="Times New Roman" w:hAnsi="Times New Roman"/>
          <w:sz w:val="24"/>
          <w:szCs w:val="24"/>
        </w:rPr>
        <w:t>s</w:t>
      </w:r>
      <w:r w:rsidR="00BB7F98" w:rsidRPr="00932AEF">
        <w:rPr>
          <w:rFonts w:ascii="Times New Roman" w:hAnsi="Times New Roman"/>
          <w:sz w:val="24"/>
          <w:szCs w:val="24"/>
        </w:rPr>
        <w:t>.</w:t>
      </w:r>
    </w:p>
    <w:p w14:paraId="43A7C420" w14:textId="77777777" w:rsidR="00636A51" w:rsidRPr="00932AEF" w:rsidRDefault="00636A51" w:rsidP="00932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BE408" w14:textId="77777777" w:rsidR="008819A3" w:rsidRDefault="008819A3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707C9AB" w14:textId="77777777" w:rsidR="008819A3" w:rsidRDefault="008819A3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D078E5" w14:textId="77777777" w:rsidR="008819A3" w:rsidRDefault="008819A3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BA9F84" w14:textId="77777777" w:rsidR="008819A3" w:rsidRDefault="008819A3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A8658E2" w14:textId="77777777" w:rsidR="008819A3" w:rsidRDefault="008819A3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0C85FB" w14:textId="77777777" w:rsidR="000343FE" w:rsidRDefault="00A82116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A86D1F" w:rsidRPr="00932AEF">
        <w:rPr>
          <w:rFonts w:ascii="Times New Roman" w:hAnsi="Times New Roman"/>
          <w:b/>
          <w:bCs/>
          <w:sz w:val="24"/>
          <w:szCs w:val="24"/>
          <w:u w:val="single"/>
        </w:rPr>
        <w:t xml:space="preserve">ourse </w:t>
      </w:r>
      <w:r w:rsidR="0011774A" w:rsidRPr="00932AEF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="00A86D1F" w:rsidRPr="00932AEF">
        <w:rPr>
          <w:rFonts w:ascii="Times New Roman" w:hAnsi="Times New Roman"/>
          <w:b/>
          <w:bCs/>
          <w:sz w:val="24"/>
          <w:szCs w:val="24"/>
          <w:u w:val="single"/>
        </w:rPr>
        <w:t xml:space="preserve">valuation: </w:t>
      </w:r>
      <w:r w:rsidR="00CF03C5" w:rsidRPr="00932AE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86D1F" w:rsidRPr="00932AEF">
        <w:rPr>
          <w:rFonts w:ascii="Times New Roman" w:hAnsi="Times New Roman"/>
          <w:sz w:val="24"/>
          <w:szCs w:val="24"/>
        </w:rPr>
        <w:t>Grading will be based on the following criteria:</w:t>
      </w:r>
    </w:p>
    <w:p w14:paraId="0E7CCAA6" w14:textId="77777777" w:rsidR="008819A3" w:rsidRPr="00932AEF" w:rsidRDefault="008819A3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14:paraId="6476FB53" w14:textId="77777777" w:rsidR="00711C87" w:rsidRPr="00932AEF" w:rsidRDefault="00711C87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2206"/>
      </w:tblGrid>
      <w:tr w:rsidR="00A86D1F" w:rsidRPr="00932AEF" w14:paraId="246B7783" w14:textId="77777777" w:rsidTr="00CE6111">
        <w:trPr>
          <w:trHeight w:val="27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1C2" w14:textId="77777777" w:rsidR="00A86D1F" w:rsidRPr="00932AEF" w:rsidRDefault="00A86D1F" w:rsidP="00CE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F">
              <w:rPr>
                <w:rFonts w:ascii="Times New Roman" w:hAnsi="Times New Roman"/>
                <w:b/>
                <w:sz w:val="24"/>
                <w:szCs w:val="24"/>
              </w:rPr>
              <w:t>Activity to be Assessed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AD1" w14:textId="77777777" w:rsidR="00A86D1F" w:rsidRPr="00932AEF" w:rsidRDefault="00A86D1F" w:rsidP="00CE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F">
              <w:rPr>
                <w:rFonts w:ascii="Times New Roman" w:hAnsi="Times New Roman"/>
                <w:b/>
                <w:sz w:val="24"/>
                <w:szCs w:val="24"/>
              </w:rPr>
              <w:t>Weight age (%</w:t>
            </w:r>
            <w:r w:rsidR="00527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AEF">
              <w:rPr>
                <w:rFonts w:ascii="Times New Roman" w:hAnsi="Times New Roman"/>
                <w:b/>
                <w:sz w:val="24"/>
                <w:szCs w:val="24"/>
              </w:rPr>
              <w:t>age)</w:t>
            </w:r>
          </w:p>
        </w:tc>
      </w:tr>
      <w:tr w:rsidR="00A86D1F" w:rsidRPr="00932AEF" w14:paraId="480B1435" w14:textId="77777777" w:rsidTr="00CE6111">
        <w:trPr>
          <w:trHeight w:val="27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049" w14:textId="77777777" w:rsidR="00A86D1F" w:rsidRPr="00932AEF" w:rsidRDefault="00A86D1F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Final Exam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63C" w14:textId="77777777" w:rsidR="00A86D1F" w:rsidRPr="00932AEF" w:rsidRDefault="00801310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3</w:t>
            </w:r>
            <w:r w:rsidR="00717093" w:rsidRPr="00932A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D1F" w:rsidRPr="00932AEF" w14:paraId="178A9C8E" w14:textId="77777777" w:rsidTr="00CE6111">
        <w:trPr>
          <w:trHeight w:val="28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B32" w14:textId="77777777" w:rsidR="00A86D1F" w:rsidRPr="00932AEF" w:rsidRDefault="00A86D1F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Lab Exam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41E" w14:textId="77777777" w:rsidR="00A86D1F" w:rsidRPr="00932AEF" w:rsidRDefault="00863C66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86D1F" w:rsidRPr="00932AEF" w14:paraId="1639977F" w14:textId="77777777" w:rsidTr="00CE6111">
        <w:trPr>
          <w:trHeight w:val="27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C44" w14:textId="77777777" w:rsidR="00A86D1F" w:rsidRPr="00932AEF" w:rsidRDefault="00A86D1F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Mid-Term Examination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DE3" w14:textId="77777777" w:rsidR="00A86D1F" w:rsidRPr="00932AEF" w:rsidRDefault="00E77767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2</w:t>
            </w:r>
            <w:r w:rsidR="00CA0BD9" w:rsidRPr="00932A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D1F" w:rsidRPr="00932AEF" w14:paraId="25665558" w14:textId="77777777" w:rsidTr="00CE6111">
        <w:trPr>
          <w:trHeight w:val="27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84C" w14:textId="77777777" w:rsidR="00A86D1F" w:rsidRPr="00932AEF" w:rsidRDefault="00A86D1F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Class quizz</w:t>
            </w:r>
            <w:r w:rsidR="006A5EC2" w:rsidRPr="00932AEF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82F" w14:textId="77777777" w:rsidR="00A86D1F" w:rsidRPr="00932AEF" w:rsidRDefault="00D8483D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7093" w:rsidRPr="00932AEF" w14:paraId="50CF5E46" w14:textId="77777777" w:rsidTr="00CE6111">
        <w:trPr>
          <w:trHeight w:val="54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C485" w14:textId="77777777" w:rsidR="00717093" w:rsidRPr="00932AEF" w:rsidRDefault="00095EAA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Attendance, </w:t>
            </w:r>
            <w:r w:rsidR="00717093" w:rsidRPr="00932AEF">
              <w:rPr>
                <w:rFonts w:ascii="Times New Roman" w:hAnsi="Times New Roman"/>
                <w:sz w:val="24"/>
                <w:szCs w:val="24"/>
              </w:rPr>
              <w:t>Assignment</w:t>
            </w:r>
            <w:r w:rsidR="00D8483D">
              <w:rPr>
                <w:rFonts w:ascii="Times New Roman" w:hAnsi="Times New Roman"/>
                <w:sz w:val="24"/>
                <w:szCs w:val="24"/>
              </w:rPr>
              <w:t>, Presentation, Class Participation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AF5" w14:textId="77777777" w:rsidR="00717093" w:rsidRPr="00932AEF" w:rsidRDefault="00717093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6D1F" w:rsidRPr="00932AEF" w14:paraId="3E4BCD73" w14:textId="77777777" w:rsidTr="00CE6111">
        <w:trPr>
          <w:trHeight w:val="28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208" w14:textId="77777777" w:rsidR="00A86D1F" w:rsidRPr="00932AEF" w:rsidRDefault="00A86D1F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524" w14:textId="77777777" w:rsidR="00A86D1F" w:rsidRPr="00932AEF" w:rsidRDefault="00A86D1F" w:rsidP="00CE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D159788" w14:textId="77777777" w:rsidR="00711C87" w:rsidRPr="00932AEF" w:rsidRDefault="00711C87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14:paraId="406325AE" w14:textId="77777777" w:rsidR="00717093" w:rsidRPr="00932AEF" w:rsidRDefault="00717093" w:rsidP="00932A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6A965FE" w14:textId="77777777" w:rsidR="00717093" w:rsidRPr="00932AEF" w:rsidRDefault="00717093" w:rsidP="00932A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BA9CB0" w14:textId="77777777" w:rsidR="00CE6111" w:rsidRDefault="00CE6111" w:rsidP="00932AE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119D67D" w14:textId="77777777" w:rsidR="00CE6111" w:rsidRDefault="00CE6111" w:rsidP="00CE61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7466F59" w14:textId="77777777" w:rsidR="00095EAA" w:rsidRDefault="00095EAA" w:rsidP="00CE61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42A7F6D" w14:textId="77777777" w:rsidR="00095EAA" w:rsidRDefault="00095EAA" w:rsidP="00CE61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674720" w14:textId="77777777" w:rsidR="0011774A" w:rsidRPr="00932AEF" w:rsidRDefault="0011774A" w:rsidP="00CE61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  <w:u w:val="single"/>
        </w:rPr>
        <w:t>Grading Policy (As per FCC policy)</w:t>
      </w:r>
    </w:p>
    <w:tbl>
      <w:tblPr>
        <w:tblW w:w="0" w:type="auto"/>
        <w:tblInd w:w="3735" w:type="dxa"/>
        <w:tblLook w:val="0000" w:firstRow="0" w:lastRow="0" w:firstColumn="0" w:lastColumn="0" w:noHBand="0" w:noVBand="0"/>
      </w:tblPr>
      <w:tblGrid>
        <w:gridCol w:w="870"/>
        <w:gridCol w:w="1356"/>
        <w:gridCol w:w="870"/>
        <w:gridCol w:w="1363"/>
      </w:tblGrid>
      <w:tr w:rsidR="00095EAA" w:rsidRPr="00932AEF" w14:paraId="6A5C0FD1" w14:textId="77777777" w:rsidTr="00CE61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057E3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F">
              <w:rPr>
                <w:rFonts w:ascii="Times New Roman" w:hAnsi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8152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F">
              <w:rPr>
                <w:rFonts w:ascii="Times New Roman" w:hAnsi="Times New Roman"/>
                <w:b/>
                <w:sz w:val="24"/>
                <w:szCs w:val="24"/>
              </w:rPr>
              <w:t>Marks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092C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F">
              <w:rPr>
                <w:rFonts w:ascii="Times New Roman" w:hAnsi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A36B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F">
              <w:rPr>
                <w:rFonts w:ascii="Times New Roman" w:hAnsi="Times New Roman"/>
                <w:b/>
                <w:sz w:val="24"/>
                <w:szCs w:val="24"/>
              </w:rPr>
              <w:t>Marks (%)</w:t>
            </w:r>
          </w:p>
        </w:tc>
      </w:tr>
      <w:tr w:rsidR="00095EAA" w:rsidRPr="00932AEF" w14:paraId="527AEAD9" w14:textId="77777777" w:rsidTr="00CE6111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BDDC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8135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93 - 100 %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9163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7994" w14:textId="77777777" w:rsidR="0011774A" w:rsidRPr="00932AEF" w:rsidRDefault="002862F6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73-76%</w:t>
            </w:r>
          </w:p>
        </w:tc>
      </w:tr>
      <w:tr w:rsidR="00095EAA" w:rsidRPr="00932AEF" w14:paraId="1067B3D4" w14:textId="77777777" w:rsidTr="00CE61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056A1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A-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497C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90 - 92%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80292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C-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83CA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70-72%,</w:t>
            </w:r>
          </w:p>
        </w:tc>
      </w:tr>
      <w:tr w:rsidR="00095EAA" w:rsidRPr="00932AEF" w14:paraId="6C6D90A8" w14:textId="77777777" w:rsidTr="00CE61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7E84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B+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7821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87-89%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4C4D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F64C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67- 69%,</w:t>
            </w:r>
          </w:p>
        </w:tc>
      </w:tr>
      <w:tr w:rsidR="00095EAA" w:rsidRPr="00932AEF" w14:paraId="653A5058" w14:textId="77777777" w:rsidTr="00CE61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6F13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F110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83- 86%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BF64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2B3B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60-66%,</w:t>
            </w:r>
          </w:p>
        </w:tc>
      </w:tr>
      <w:tr w:rsidR="00095EAA" w:rsidRPr="00932AEF" w14:paraId="0545F0B8" w14:textId="77777777" w:rsidTr="00CE6111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3EFA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B-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ABBB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80-82%,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CD2B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D936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59 or below</w:t>
            </w:r>
          </w:p>
        </w:tc>
      </w:tr>
      <w:tr w:rsidR="00095EAA" w:rsidRPr="00932AEF" w14:paraId="1D24D9ED" w14:textId="77777777" w:rsidTr="00CE6111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7F4F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C+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E9F1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EF">
              <w:rPr>
                <w:rFonts w:ascii="Times New Roman" w:hAnsi="Times New Roman"/>
                <w:sz w:val="24"/>
                <w:szCs w:val="24"/>
              </w:rPr>
              <w:t>77-79%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A023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3389" w14:textId="77777777" w:rsidR="0011774A" w:rsidRPr="00932AEF" w:rsidRDefault="0011774A" w:rsidP="00932AE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C913B1" w14:textId="77777777" w:rsidR="00711C87" w:rsidRPr="00932AEF" w:rsidRDefault="00711C87" w:rsidP="00932AEF">
      <w:pPr>
        <w:spacing w:after="0" w:line="240" w:lineRule="auto"/>
        <w:ind w:left="2160" w:hanging="21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0548CA" w14:textId="77777777" w:rsidR="00A86D1F" w:rsidRPr="00932AEF" w:rsidRDefault="00A86D1F" w:rsidP="00932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  <w:u w:val="single"/>
        </w:rPr>
        <w:t>Course Policies:</w:t>
      </w:r>
      <w:r w:rsidRPr="00932AEF">
        <w:rPr>
          <w:rFonts w:ascii="Times New Roman" w:hAnsi="Times New Roman"/>
          <w:sz w:val="24"/>
          <w:szCs w:val="24"/>
        </w:rPr>
        <w:t xml:space="preserve"> </w:t>
      </w:r>
    </w:p>
    <w:p w14:paraId="3FC63EE8" w14:textId="77777777" w:rsidR="00711C87" w:rsidRPr="00932AEF" w:rsidRDefault="00711C87" w:rsidP="00932A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6815BC" w14:textId="77777777" w:rsidR="00A86D1F" w:rsidRPr="00932AEF" w:rsidRDefault="00A86D1F" w:rsidP="00932A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AEF">
        <w:rPr>
          <w:rFonts w:ascii="Times New Roman" w:hAnsi="Times New Roman"/>
          <w:b/>
          <w:bCs/>
          <w:sz w:val="24"/>
          <w:szCs w:val="24"/>
        </w:rPr>
        <w:t>Attendance</w:t>
      </w:r>
    </w:p>
    <w:p w14:paraId="3B16A3C4" w14:textId="77777777" w:rsidR="00D62CF5" w:rsidRPr="00932AEF" w:rsidRDefault="00A86D1F" w:rsidP="00932A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</w:rPr>
        <w:t>80% attendance is required in lectures as well as in lab</w:t>
      </w:r>
      <w:r w:rsidR="006A5EC2" w:rsidRPr="00932AEF">
        <w:rPr>
          <w:rFonts w:ascii="Times New Roman" w:hAnsi="Times New Roman"/>
          <w:b/>
          <w:sz w:val="24"/>
          <w:szCs w:val="24"/>
        </w:rPr>
        <w:t>.</w:t>
      </w:r>
      <w:r w:rsidR="006A5EC2" w:rsidRPr="00932AEF">
        <w:rPr>
          <w:rFonts w:ascii="Times New Roman" w:hAnsi="Times New Roman"/>
          <w:sz w:val="24"/>
          <w:szCs w:val="24"/>
        </w:rPr>
        <w:t xml:space="preserve"> I</w:t>
      </w:r>
      <w:r w:rsidRPr="00932AEF">
        <w:rPr>
          <w:rFonts w:ascii="Times New Roman" w:hAnsi="Times New Roman"/>
          <w:sz w:val="24"/>
          <w:szCs w:val="24"/>
        </w:rPr>
        <w:t>f a student fail</w:t>
      </w:r>
      <w:r w:rsidR="006A5EC2" w:rsidRPr="00932AEF">
        <w:rPr>
          <w:rFonts w:ascii="Times New Roman" w:hAnsi="Times New Roman"/>
          <w:sz w:val="24"/>
          <w:szCs w:val="24"/>
        </w:rPr>
        <w:t>s</w:t>
      </w:r>
      <w:r w:rsidRPr="00932AEF">
        <w:rPr>
          <w:rFonts w:ascii="Times New Roman" w:hAnsi="Times New Roman"/>
          <w:sz w:val="24"/>
          <w:szCs w:val="24"/>
        </w:rPr>
        <w:t xml:space="preserve"> to fulfill the requirement</w:t>
      </w:r>
      <w:r w:rsidR="006A5EC2" w:rsidRPr="00932AEF">
        <w:rPr>
          <w:rFonts w:ascii="Times New Roman" w:hAnsi="Times New Roman"/>
          <w:sz w:val="24"/>
          <w:szCs w:val="24"/>
        </w:rPr>
        <w:t>,</w:t>
      </w:r>
      <w:r w:rsidRPr="00932AEF">
        <w:rPr>
          <w:rFonts w:ascii="Times New Roman" w:hAnsi="Times New Roman"/>
          <w:sz w:val="24"/>
          <w:szCs w:val="24"/>
        </w:rPr>
        <w:t xml:space="preserve"> he/she will not be allowed to appear in final examination. </w:t>
      </w:r>
    </w:p>
    <w:p w14:paraId="6E956134" w14:textId="77777777" w:rsidR="00311CA3" w:rsidRPr="00932AEF" w:rsidRDefault="00311CA3" w:rsidP="00932A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BF0146" w14:textId="77777777" w:rsidR="00A86D1F" w:rsidRPr="00932AEF" w:rsidRDefault="00A86D1F" w:rsidP="00932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2AEF">
        <w:rPr>
          <w:rFonts w:ascii="Times New Roman" w:hAnsi="Times New Roman"/>
          <w:b/>
          <w:bCs/>
          <w:sz w:val="24"/>
          <w:szCs w:val="24"/>
        </w:rPr>
        <w:t xml:space="preserve">Quizzes, Presentations and </w:t>
      </w:r>
      <w:r w:rsidRPr="00932AEF">
        <w:rPr>
          <w:rFonts w:ascii="Times New Roman" w:hAnsi="Times New Roman"/>
          <w:b/>
          <w:sz w:val="24"/>
          <w:szCs w:val="24"/>
        </w:rPr>
        <w:t>Assignments</w:t>
      </w:r>
    </w:p>
    <w:p w14:paraId="01A0BE2A" w14:textId="77777777" w:rsidR="00A86D1F" w:rsidRPr="00932AEF" w:rsidRDefault="00A86D1F" w:rsidP="00932AE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32AEF">
        <w:rPr>
          <w:rFonts w:ascii="Times New Roman" w:hAnsi="Times New Roman"/>
          <w:sz w:val="24"/>
          <w:szCs w:val="24"/>
        </w:rPr>
        <w:t>To appear in quizzes and presentations at specified dates is necessary</w:t>
      </w:r>
      <w:r w:rsidR="00801310" w:rsidRPr="00932AEF">
        <w:rPr>
          <w:rFonts w:ascii="Times New Roman" w:hAnsi="Times New Roman"/>
          <w:sz w:val="24"/>
          <w:szCs w:val="24"/>
        </w:rPr>
        <w:t>.</w:t>
      </w:r>
      <w:r w:rsidR="005E4BB0" w:rsidRPr="00932AEF">
        <w:rPr>
          <w:rFonts w:ascii="Times New Roman" w:hAnsi="Times New Roman"/>
          <w:sz w:val="24"/>
          <w:szCs w:val="24"/>
        </w:rPr>
        <w:t xml:space="preserve"> </w:t>
      </w:r>
      <w:r w:rsidRPr="00932AEF">
        <w:rPr>
          <w:rFonts w:ascii="Times New Roman" w:hAnsi="Times New Roman"/>
          <w:sz w:val="24"/>
          <w:szCs w:val="24"/>
        </w:rPr>
        <w:t>In case of absence</w:t>
      </w:r>
      <w:r w:rsidR="00734E29" w:rsidRPr="00932AEF">
        <w:rPr>
          <w:rFonts w:ascii="Times New Roman" w:hAnsi="Times New Roman"/>
          <w:sz w:val="24"/>
          <w:szCs w:val="24"/>
        </w:rPr>
        <w:t>,</w:t>
      </w:r>
      <w:r w:rsidRPr="00932AEF">
        <w:rPr>
          <w:rFonts w:ascii="Times New Roman" w:hAnsi="Times New Roman"/>
          <w:sz w:val="24"/>
          <w:szCs w:val="24"/>
        </w:rPr>
        <w:t xml:space="preserve"> zero grade will be given. </w:t>
      </w:r>
      <w:r w:rsidRPr="00932AEF">
        <w:rPr>
          <w:rFonts w:ascii="Times New Roman" w:hAnsi="Times New Roman"/>
          <w:bCs/>
          <w:sz w:val="24"/>
          <w:szCs w:val="24"/>
        </w:rPr>
        <w:t>Assignments</w:t>
      </w:r>
      <w:r w:rsidR="00734E29" w:rsidRPr="00932AEF">
        <w:rPr>
          <w:rFonts w:ascii="Times New Roman" w:hAnsi="Times New Roman"/>
          <w:bCs/>
          <w:sz w:val="24"/>
          <w:szCs w:val="24"/>
        </w:rPr>
        <w:t xml:space="preserve"> </w:t>
      </w:r>
      <w:r w:rsidR="00673441" w:rsidRPr="00932AEF">
        <w:rPr>
          <w:rFonts w:ascii="Times New Roman" w:hAnsi="Times New Roman"/>
          <w:bCs/>
          <w:sz w:val="24"/>
          <w:szCs w:val="24"/>
        </w:rPr>
        <w:t>w</w:t>
      </w:r>
      <w:r w:rsidRPr="00932AEF">
        <w:rPr>
          <w:rFonts w:ascii="Times New Roman" w:hAnsi="Times New Roman"/>
          <w:bCs/>
          <w:sz w:val="24"/>
          <w:szCs w:val="24"/>
        </w:rPr>
        <w:t>ill be assigned on the commencement of the class. If a student will submit assignment after due date one mark will be deducted for each day.</w:t>
      </w:r>
    </w:p>
    <w:p w14:paraId="0EABFBBF" w14:textId="77777777" w:rsidR="00311CA3" w:rsidRPr="00932AEF" w:rsidRDefault="00311CA3" w:rsidP="00932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E5817C" w14:textId="77777777" w:rsidR="00E54B9B" w:rsidRDefault="00A86D1F" w:rsidP="00932A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</w:rPr>
        <w:t>Mobile Phone:</w:t>
      </w:r>
      <w:r w:rsidR="00495B83" w:rsidRPr="00932AEF">
        <w:rPr>
          <w:rFonts w:ascii="Times New Roman" w:hAnsi="Times New Roman"/>
          <w:b/>
          <w:sz w:val="24"/>
          <w:szCs w:val="24"/>
        </w:rPr>
        <w:t xml:space="preserve"> </w:t>
      </w:r>
      <w:r w:rsidRPr="00932AEF">
        <w:rPr>
          <w:rFonts w:ascii="Times New Roman" w:hAnsi="Times New Roman"/>
          <w:bCs/>
          <w:sz w:val="24"/>
          <w:szCs w:val="24"/>
        </w:rPr>
        <w:t xml:space="preserve">Students are advised to </w:t>
      </w:r>
      <w:r w:rsidR="00495B83" w:rsidRPr="00932AEF">
        <w:rPr>
          <w:rFonts w:ascii="Times New Roman" w:hAnsi="Times New Roman"/>
          <w:bCs/>
          <w:sz w:val="24"/>
          <w:szCs w:val="24"/>
        </w:rPr>
        <w:t xml:space="preserve">turn </w:t>
      </w:r>
      <w:r w:rsidRPr="00932AEF">
        <w:rPr>
          <w:rFonts w:ascii="Times New Roman" w:hAnsi="Times New Roman"/>
          <w:bCs/>
          <w:sz w:val="24"/>
          <w:szCs w:val="24"/>
        </w:rPr>
        <w:t>their</w:t>
      </w:r>
      <w:r w:rsidR="000D6E04" w:rsidRPr="00932AEF">
        <w:rPr>
          <w:rFonts w:ascii="Times New Roman" w:hAnsi="Times New Roman"/>
          <w:bCs/>
          <w:sz w:val="24"/>
          <w:szCs w:val="24"/>
        </w:rPr>
        <w:t xml:space="preserve"> mobiles </w:t>
      </w:r>
      <w:r w:rsidR="00495B83" w:rsidRPr="00932AEF">
        <w:rPr>
          <w:rFonts w:ascii="Times New Roman" w:hAnsi="Times New Roman"/>
          <w:bCs/>
          <w:sz w:val="24"/>
          <w:szCs w:val="24"/>
        </w:rPr>
        <w:t>“</w:t>
      </w:r>
      <w:r w:rsidR="00495B83" w:rsidRPr="00932AEF">
        <w:rPr>
          <w:rFonts w:ascii="Times New Roman" w:hAnsi="Times New Roman"/>
          <w:b/>
          <w:bCs/>
          <w:sz w:val="24"/>
          <w:szCs w:val="24"/>
        </w:rPr>
        <w:t>off</w:t>
      </w:r>
      <w:r w:rsidR="00495B83" w:rsidRPr="00932AEF">
        <w:rPr>
          <w:rFonts w:ascii="Times New Roman" w:hAnsi="Times New Roman"/>
          <w:bCs/>
          <w:sz w:val="24"/>
          <w:szCs w:val="24"/>
        </w:rPr>
        <w:t>”</w:t>
      </w:r>
      <w:r w:rsidR="00711C87" w:rsidRPr="00932AEF">
        <w:rPr>
          <w:rFonts w:ascii="Times New Roman" w:hAnsi="Times New Roman"/>
          <w:bCs/>
          <w:sz w:val="24"/>
          <w:szCs w:val="24"/>
        </w:rPr>
        <w:t xml:space="preserve"> </w:t>
      </w:r>
      <w:r w:rsidR="000D6E04" w:rsidRPr="00932AEF">
        <w:rPr>
          <w:rFonts w:ascii="Times New Roman" w:hAnsi="Times New Roman"/>
          <w:bCs/>
          <w:sz w:val="24"/>
          <w:szCs w:val="24"/>
        </w:rPr>
        <w:t>during lecture and lab</w:t>
      </w:r>
      <w:r w:rsidR="00711C87" w:rsidRPr="00932AEF">
        <w:rPr>
          <w:rFonts w:ascii="Times New Roman" w:hAnsi="Times New Roman"/>
          <w:bCs/>
          <w:sz w:val="24"/>
          <w:szCs w:val="24"/>
        </w:rPr>
        <w:t>.</w:t>
      </w:r>
    </w:p>
    <w:p w14:paraId="5DA5791B" w14:textId="77777777" w:rsidR="00625031" w:rsidRDefault="00625031" w:rsidP="00932A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23D734" w14:textId="740195C6" w:rsidR="00D8483D" w:rsidRDefault="00D8483D" w:rsidP="00932A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483D">
        <w:rPr>
          <w:rFonts w:ascii="Times New Roman" w:hAnsi="Times New Roman"/>
          <w:b/>
          <w:bCs/>
          <w:sz w:val="24"/>
          <w:szCs w:val="24"/>
        </w:rPr>
        <w:t>Distraction during the class: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4BE0">
        <w:rPr>
          <w:rFonts w:ascii="Times New Roman" w:hAnsi="Times New Roman"/>
          <w:bCs/>
          <w:sz w:val="24"/>
          <w:szCs w:val="24"/>
        </w:rPr>
        <w:t xml:space="preserve">Anything which distracts attention of class is not allowed. </w:t>
      </w:r>
      <w:proofErr w:type="spellStart"/>
      <w:r w:rsidRPr="009F4BE0">
        <w:rPr>
          <w:rFonts w:ascii="Times New Roman" w:hAnsi="Times New Roman"/>
          <w:bCs/>
          <w:sz w:val="24"/>
          <w:szCs w:val="24"/>
        </w:rPr>
        <w:t>e.g</w:t>
      </w:r>
      <w:proofErr w:type="spellEnd"/>
      <w:r w:rsidRPr="009F4BE0">
        <w:rPr>
          <w:rFonts w:ascii="Times New Roman" w:hAnsi="Times New Roman"/>
          <w:bCs/>
          <w:sz w:val="24"/>
          <w:szCs w:val="24"/>
        </w:rPr>
        <w:t xml:space="preserve"> Talking, gossiping with fellow </w:t>
      </w:r>
      <w:r w:rsidR="009F4BE0" w:rsidRPr="009F4BE0">
        <w:rPr>
          <w:rFonts w:ascii="Times New Roman" w:hAnsi="Times New Roman"/>
          <w:bCs/>
          <w:sz w:val="24"/>
          <w:szCs w:val="24"/>
        </w:rPr>
        <w:t>students</w:t>
      </w:r>
      <w:r w:rsidRPr="009F4BE0">
        <w:rPr>
          <w:rFonts w:ascii="Times New Roman" w:hAnsi="Times New Roman"/>
          <w:bCs/>
          <w:sz w:val="24"/>
          <w:szCs w:val="24"/>
        </w:rPr>
        <w:t xml:space="preserve"> while lecture is going on. </w:t>
      </w:r>
      <w:r w:rsidR="009F4BE0" w:rsidRPr="009F4BE0">
        <w:rPr>
          <w:rFonts w:ascii="Times New Roman" w:hAnsi="Times New Roman"/>
          <w:bCs/>
          <w:sz w:val="24"/>
          <w:szCs w:val="24"/>
        </w:rPr>
        <w:t xml:space="preserve">If there is any point related to </w:t>
      </w:r>
      <w:r w:rsidR="006959CD" w:rsidRPr="009F4BE0">
        <w:rPr>
          <w:rFonts w:ascii="Times New Roman" w:hAnsi="Times New Roman"/>
          <w:bCs/>
          <w:sz w:val="24"/>
          <w:szCs w:val="24"/>
        </w:rPr>
        <w:t>lecture,</w:t>
      </w:r>
      <w:r w:rsidR="009F4BE0" w:rsidRPr="009F4BE0">
        <w:rPr>
          <w:rFonts w:ascii="Times New Roman" w:hAnsi="Times New Roman"/>
          <w:bCs/>
          <w:sz w:val="24"/>
          <w:szCs w:val="24"/>
        </w:rPr>
        <w:t xml:space="preserve"> ask permission to </w:t>
      </w:r>
      <w:r w:rsidR="006959CD" w:rsidRPr="009F4BE0">
        <w:rPr>
          <w:rFonts w:ascii="Times New Roman" w:hAnsi="Times New Roman"/>
          <w:bCs/>
          <w:sz w:val="24"/>
          <w:szCs w:val="24"/>
        </w:rPr>
        <w:t>discuss</w:t>
      </w:r>
      <w:r w:rsidR="009F4BE0" w:rsidRPr="009F4BE0">
        <w:rPr>
          <w:rFonts w:ascii="Times New Roman" w:hAnsi="Times New Roman"/>
          <w:bCs/>
          <w:sz w:val="24"/>
          <w:szCs w:val="24"/>
        </w:rPr>
        <w:t xml:space="preserve"> with the class.</w:t>
      </w:r>
    </w:p>
    <w:p w14:paraId="6A03A9EC" w14:textId="77777777" w:rsidR="00625031" w:rsidRPr="00D8483D" w:rsidRDefault="00625031" w:rsidP="00932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9AC03E" w14:textId="77777777" w:rsidR="00625031" w:rsidRDefault="00ED3B7D" w:rsidP="00932A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</w:rPr>
        <w:lastRenderedPageBreak/>
        <w:t xml:space="preserve">Quizzes: </w:t>
      </w:r>
      <w:r w:rsidR="009F4BE0">
        <w:rPr>
          <w:rFonts w:ascii="Times New Roman" w:hAnsi="Times New Roman"/>
          <w:b/>
          <w:sz w:val="24"/>
          <w:szCs w:val="24"/>
        </w:rPr>
        <w:t xml:space="preserve">Four </w:t>
      </w:r>
      <w:r w:rsidRPr="00932AEF">
        <w:rPr>
          <w:rFonts w:ascii="Times New Roman" w:hAnsi="Times New Roman"/>
          <w:sz w:val="24"/>
          <w:szCs w:val="24"/>
        </w:rPr>
        <w:t>quizzes will be t</w:t>
      </w:r>
      <w:r w:rsidR="002C2C7B">
        <w:rPr>
          <w:rFonts w:ascii="Times New Roman" w:hAnsi="Times New Roman"/>
          <w:sz w:val="24"/>
          <w:szCs w:val="24"/>
        </w:rPr>
        <w:t xml:space="preserve">aken, two before midterm and </w:t>
      </w:r>
      <w:r w:rsidR="009F4BE0">
        <w:rPr>
          <w:rFonts w:ascii="Times New Roman" w:hAnsi="Times New Roman"/>
          <w:sz w:val="24"/>
          <w:szCs w:val="24"/>
        </w:rPr>
        <w:t>two</w:t>
      </w:r>
      <w:r w:rsidRPr="00932AEF">
        <w:rPr>
          <w:rFonts w:ascii="Times New Roman" w:hAnsi="Times New Roman"/>
          <w:sz w:val="24"/>
          <w:szCs w:val="24"/>
        </w:rPr>
        <w:t xml:space="preserve"> after midterm.</w:t>
      </w:r>
      <w:r w:rsidRPr="00932AEF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30CDC784" w14:textId="6758861A" w:rsidR="00F53729" w:rsidRDefault="00ED3B7D" w:rsidP="00932AEF">
      <w:pPr>
        <w:spacing w:line="240" w:lineRule="auto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</w:rPr>
        <w:t>Mid Term Exam</w:t>
      </w:r>
      <w:r w:rsidRPr="00932AEF">
        <w:rPr>
          <w:rFonts w:ascii="Times New Roman" w:hAnsi="Times New Roman"/>
          <w:sz w:val="24"/>
          <w:szCs w:val="24"/>
        </w:rPr>
        <w:t>:</w:t>
      </w:r>
      <w:r w:rsidR="00F53729">
        <w:rPr>
          <w:rFonts w:ascii="Times New Roman" w:hAnsi="Times New Roman"/>
          <w:sz w:val="24"/>
          <w:szCs w:val="24"/>
        </w:rPr>
        <w:t xml:space="preserve"> 1</w:t>
      </w:r>
      <w:r w:rsidR="00F53729" w:rsidRPr="00F53729">
        <w:rPr>
          <w:rFonts w:ascii="Times New Roman" w:hAnsi="Times New Roman"/>
          <w:sz w:val="24"/>
          <w:szCs w:val="24"/>
          <w:vertAlign w:val="superscript"/>
        </w:rPr>
        <w:t>st</w:t>
      </w:r>
      <w:r w:rsidR="00F53729">
        <w:rPr>
          <w:rFonts w:ascii="Times New Roman" w:hAnsi="Times New Roman"/>
          <w:sz w:val="24"/>
          <w:szCs w:val="24"/>
        </w:rPr>
        <w:t xml:space="preserve"> </w:t>
      </w:r>
      <w:r w:rsidR="005843AC">
        <w:rPr>
          <w:rFonts w:ascii="Times New Roman" w:hAnsi="Times New Roman"/>
          <w:sz w:val="24"/>
          <w:szCs w:val="24"/>
        </w:rPr>
        <w:t>5</w:t>
      </w:r>
      <w:r w:rsidR="00F53729">
        <w:rPr>
          <w:rFonts w:ascii="Times New Roman" w:hAnsi="Times New Roman"/>
          <w:sz w:val="24"/>
          <w:szCs w:val="24"/>
        </w:rPr>
        <w:t xml:space="preserve"> weeks lectures and any relevant content from Lab</w:t>
      </w:r>
    </w:p>
    <w:p w14:paraId="616BE73F" w14:textId="77777777" w:rsidR="00ED3B7D" w:rsidRDefault="00ED3B7D" w:rsidP="00932AEF">
      <w:pPr>
        <w:spacing w:line="240" w:lineRule="auto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</w:rPr>
        <w:t>Final Term Exam</w:t>
      </w:r>
      <w:r w:rsidRPr="00932AEF">
        <w:rPr>
          <w:rFonts w:ascii="Times New Roman" w:hAnsi="Times New Roman"/>
          <w:sz w:val="24"/>
          <w:szCs w:val="24"/>
        </w:rPr>
        <w:t xml:space="preserve">: </w:t>
      </w:r>
      <w:r w:rsidR="00F53729">
        <w:rPr>
          <w:rFonts w:ascii="Times New Roman" w:hAnsi="Times New Roman"/>
          <w:sz w:val="24"/>
          <w:szCs w:val="24"/>
        </w:rPr>
        <w:t xml:space="preserve">From week </w:t>
      </w:r>
      <w:r w:rsidR="005843AC">
        <w:rPr>
          <w:rFonts w:ascii="Times New Roman" w:hAnsi="Times New Roman"/>
          <w:sz w:val="24"/>
          <w:szCs w:val="24"/>
        </w:rPr>
        <w:t>6</w:t>
      </w:r>
      <w:r w:rsidR="005843AC" w:rsidRPr="005843AC">
        <w:rPr>
          <w:rFonts w:ascii="Times New Roman" w:hAnsi="Times New Roman"/>
          <w:sz w:val="24"/>
          <w:szCs w:val="24"/>
          <w:vertAlign w:val="superscript"/>
        </w:rPr>
        <w:t>th</w:t>
      </w:r>
      <w:r w:rsidR="005843AC">
        <w:rPr>
          <w:rFonts w:ascii="Times New Roman" w:hAnsi="Times New Roman"/>
          <w:sz w:val="24"/>
          <w:szCs w:val="24"/>
        </w:rPr>
        <w:t xml:space="preserve"> </w:t>
      </w:r>
      <w:r w:rsidR="00F53729">
        <w:rPr>
          <w:rFonts w:ascii="Times New Roman" w:hAnsi="Times New Roman"/>
          <w:sz w:val="24"/>
          <w:szCs w:val="24"/>
        </w:rPr>
        <w:t>to the last week lectures and any relevant content from Lab</w:t>
      </w:r>
    </w:p>
    <w:p w14:paraId="039342FE" w14:textId="369F0E09" w:rsidR="00F53729" w:rsidRPr="00932AEF" w:rsidRDefault="00F53729" w:rsidP="00932AEF">
      <w:pPr>
        <w:spacing w:line="240" w:lineRule="auto"/>
        <w:rPr>
          <w:rFonts w:ascii="Times New Roman" w:hAnsi="Times New Roman"/>
          <w:sz w:val="24"/>
          <w:szCs w:val="24"/>
        </w:rPr>
      </w:pPr>
      <w:r w:rsidRPr="00F53729">
        <w:rPr>
          <w:rFonts w:ascii="Times New Roman" w:hAnsi="Times New Roman"/>
          <w:b/>
          <w:sz w:val="24"/>
          <w:szCs w:val="24"/>
        </w:rPr>
        <w:t>Lab Exam:</w:t>
      </w:r>
      <w:r>
        <w:rPr>
          <w:rFonts w:ascii="Times New Roman" w:hAnsi="Times New Roman"/>
          <w:sz w:val="24"/>
          <w:szCs w:val="24"/>
        </w:rPr>
        <w:t xml:space="preserve"> includes, solution preparation, calculations, practical performance</w:t>
      </w:r>
      <w:r w:rsidR="00880BFF">
        <w:rPr>
          <w:rFonts w:ascii="Times New Roman" w:hAnsi="Times New Roman"/>
          <w:sz w:val="24"/>
          <w:szCs w:val="24"/>
        </w:rPr>
        <w:t xml:space="preserve"> (if possible)</w:t>
      </w:r>
      <w:r>
        <w:rPr>
          <w:rFonts w:ascii="Times New Roman" w:hAnsi="Times New Roman"/>
          <w:sz w:val="24"/>
          <w:szCs w:val="24"/>
        </w:rPr>
        <w:t xml:space="preserve">, behavioral compliance and </w:t>
      </w:r>
      <w:r w:rsidR="00BA5837">
        <w:rPr>
          <w:rFonts w:ascii="Times New Roman" w:hAnsi="Times New Roman"/>
          <w:sz w:val="24"/>
          <w:szCs w:val="24"/>
        </w:rPr>
        <w:t xml:space="preserve">maintenance of an </w:t>
      </w:r>
      <w:r>
        <w:rPr>
          <w:rFonts w:ascii="Times New Roman" w:hAnsi="Times New Roman"/>
          <w:sz w:val="24"/>
          <w:szCs w:val="24"/>
        </w:rPr>
        <w:t xml:space="preserve">electronic </w:t>
      </w:r>
      <w:r w:rsidR="006959CD">
        <w:rPr>
          <w:rFonts w:ascii="Times New Roman" w:hAnsi="Times New Roman"/>
          <w:sz w:val="24"/>
          <w:szCs w:val="24"/>
        </w:rPr>
        <w:t>notebook</w:t>
      </w:r>
      <w:r w:rsidR="00BA5837">
        <w:rPr>
          <w:rFonts w:ascii="Times New Roman" w:hAnsi="Times New Roman"/>
          <w:sz w:val="24"/>
          <w:szCs w:val="24"/>
        </w:rPr>
        <w:t xml:space="preserve"> with </w:t>
      </w:r>
      <w:proofErr w:type="spellStart"/>
      <w:r w:rsidR="00BA5837">
        <w:rPr>
          <w:rFonts w:ascii="Times New Roman" w:hAnsi="Times New Roman"/>
          <w:sz w:val="24"/>
          <w:szCs w:val="24"/>
        </w:rPr>
        <w:t>turnitin</w:t>
      </w:r>
      <w:proofErr w:type="spellEnd"/>
      <w:r w:rsidR="00BA5837">
        <w:rPr>
          <w:rFonts w:ascii="Times New Roman" w:hAnsi="Times New Roman"/>
          <w:sz w:val="24"/>
          <w:szCs w:val="24"/>
        </w:rPr>
        <w:t xml:space="preserve"> report</w:t>
      </w:r>
      <w:r>
        <w:rPr>
          <w:rFonts w:ascii="Times New Roman" w:hAnsi="Times New Roman"/>
          <w:sz w:val="24"/>
          <w:szCs w:val="24"/>
        </w:rPr>
        <w:t>.</w:t>
      </w:r>
    </w:p>
    <w:p w14:paraId="437DBB5A" w14:textId="77777777" w:rsidR="00AD7668" w:rsidRDefault="00ED3B7D" w:rsidP="00767156">
      <w:pPr>
        <w:spacing w:line="240" w:lineRule="auto"/>
        <w:rPr>
          <w:rFonts w:ascii="Times New Roman" w:hAnsi="Times New Roman"/>
          <w:sz w:val="24"/>
          <w:szCs w:val="24"/>
        </w:rPr>
      </w:pPr>
      <w:r w:rsidRPr="00932AEF">
        <w:rPr>
          <w:rFonts w:ascii="Times New Roman" w:hAnsi="Times New Roman"/>
          <w:b/>
          <w:sz w:val="24"/>
          <w:szCs w:val="24"/>
        </w:rPr>
        <w:t>Holidays</w:t>
      </w:r>
      <w:r w:rsidRPr="00932AEF">
        <w:rPr>
          <w:rFonts w:ascii="Times New Roman" w:hAnsi="Times New Roman"/>
          <w:sz w:val="24"/>
          <w:szCs w:val="24"/>
        </w:rPr>
        <w:t xml:space="preserve">: </w:t>
      </w:r>
      <w:r w:rsidR="00F53729">
        <w:rPr>
          <w:rFonts w:ascii="Times New Roman" w:hAnsi="Times New Roman"/>
          <w:sz w:val="24"/>
          <w:szCs w:val="24"/>
        </w:rPr>
        <w:t>as per FCC academic calendar</w:t>
      </w:r>
    </w:p>
    <w:p w14:paraId="4989448F" w14:textId="77777777" w:rsidR="00991A13" w:rsidRDefault="00991A13" w:rsidP="00AD766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2180C20" w14:textId="77777777" w:rsidR="00E54B9B" w:rsidRPr="00932AEF" w:rsidRDefault="000E35D9" w:rsidP="00AD766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2AEF">
        <w:rPr>
          <w:rFonts w:ascii="Times New Roman" w:hAnsi="Times New Roman"/>
          <w:b/>
          <w:sz w:val="24"/>
          <w:szCs w:val="24"/>
          <w:u w:val="single"/>
        </w:rPr>
        <w:t>Course Contents: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410"/>
        <w:gridCol w:w="4680"/>
      </w:tblGrid>
      <w:tr w:rsidR="0057633E" w:rsidRPr="00932AEF" w14:paraId="1F6E8B0E" w14:textId="77777777" w:rsidTr="007779EB">
        <w:trPr>
          <w:trHeight w:val="41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E9DC" w14:textId="77777777" w:rsidR="0057633E" w:rsidRPr="00932AEF" w:rsidRDefault="0057633E" w:rsidP="00932A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AEF">
              <w:rPr>
                <w:rFonts w:ascii="Times New Roman" w:hAnsi="Times New Roman"/>
                <w:b/>
                <w:bCs/>
                <w:sz w:val="24"/>
                <w:szCs w:val="24"/>
              </w:rPr>
              <w:t>Wks</w:t>
            </w:r>
            <w:proofErr w:type="spellEnd"/>
            <w:r w:rsidRPr="00932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8CA5" w14:textId="77777777" w:rsidR="0057633E" w:rsidRPr="00932AEF" w:rsidRDefault="0057633E" w:rsidP="00932A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AEF">
              <w:rPr>
                <w:rFonts w:ascii="Times New Roman" w:hAnsi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2BF" w14:textId="77777777" w:rsidR="0057633E" w:rsidRPr="00932AEF" w:rsidRDefault="0057633E" w:rsidP="00932A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AEF">
              <w:rPr>
                <w:rFonts w:ascii="Times New Roman" w:hAnsi="Times New Roman"/>
                <w:b/>
                <w:bCs/>
                <w:sz w:val="24"/>
                <w:szCs w:val="24"/>
              </w:rPr>
              <w:t>Labs</w:t>
            </w:r>
          </w:p>
        </w:tc>
      </w:tr>
      <w:tr w:rsidR="0011774A" w:rsidRPr="00932AEF" w14:paraId="69EB1E42" w14:textId="77777777" w:rsidTr="00283AE5">
        <w:trPr>
          <w:trHeight w:val="59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09D" w14:textId="6643F7B3" w:rsidR="0011774A" w:rsidRPr="000150A7" w:rsidRDefault="00C93D7C" w:rsidP="00261933">
            <w:pPr>
              <w:tabs>
                <w:tab w:val="left" w:pos="702"/>
                <w:tab w:val="left" w:pos="968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60A5" w14:textId="77777777" w:rsidR="0011774A" w:rsidRPr="000150A7" w:rsidRDefault="0011774A" w:rsidP="005A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  <w:szCs w:val="24"/>
              </w:rPr>
              <w:t>Introduction</w:t>
            </w:r>
            <w:r w:rsidR="007949CE" w:rsidRPr="00015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1FED" w:rsidRPr="000150A7">
              <w:rPr>
                <w:rFonts w:ascii="Times New Roman" w:hAnsi="Times New Roman"/>
                <w:sz w:val="24"/>
                <w:szCs w:val="24"/>
              </w:rPr>
              <w:t>Units, pH, Buffers</w:t>
            </w:r>
            <w:r w:rsidR="005A70FB" w:rsidRPr="000150A7">
              <w:rPr>
                <w:rFonts w:ascii="Times New Roman" w:hAnsi="Times New Roman"/>
                <w:sz w:val="24"/>
                <w:szCs w:val="24"/>
              </w:rPr>
              <w:t xml:space="preserve"> (Pages 3-7 and 11-15 </w:t>
            </w:r>
            <w:proofErr w:type="spellStart"/>
            <w:r w:rsidR="005A70FB" w:rsidRPr="000150A7">
              <w:rPr>
                <w:rFonts w:ascii="Times New Roman" w:hAnsi="Times New Roman"/>
                <w:sz w:val="24"/>
                <w:szCs w:val="24"/>
              </w:rPr>
              <w:t>PTBMb</w:t>
            </w:r>
            <w:proofErr w:type="spellEnd"/>
            <w:r w:rsidR="005A70FB" w:rsidRPr="000150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C4B" w14:textId="77777777" w:rsidR="0011774A" w:rsidRPr="000150A7" w:rsidRDefault="0011774A" w:rsidP="00A3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  <w:szCs w:val="24"/>
              </w:rPr>
              <w:t>Introduction &amp; Bio</w:t>
            </w:r>
            <w:r w:rsidR="00673441" w:rsidRPr="000150A7">
              <w:rPr>
                <w:rFonts w:ascii="Times New Roman" w:hAnsi="Times New Roman"/>
                <w:sz w:val="24"/>
                <w:szCs w:val="24"/>
              </w:rPr>
              <w:t>-</w:t>
            </w:r>
            <w:r w:rsidRPr="000150A7">
              <w:rPr>
                <w:rFonts w:ascii="Times New Roman" w:hAnsi="Times New Roman"/>
                <w:sz w:val="24"/>
                <w:szCs w:val="24"/>
              </w:rPr>
              <w:t>safety precautions</w:t>
            </w:r>
            <w:r w:rsidR="00AD7668" w:rsidRPr="00015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B2" w:rsidRPr="000150A7">
              <w:rPr>
                <w:rFonts w:ascii="Times New Roman" w:hAnsi="Times New Roman"/>
                <w:sz w:val="24"/>
                <w:szCs w:val="24"/>
              </w:rPr>
              <w:t xml:space="preserve">(Page 35 </w:t>
            </w:r>
            <w:proofErr w:type="spellStart"/>
            <w:r w:rsidR="00D962B2" w:rsidRPr="000150A7">
              <w:rPr>
                <w:rFonts w:ascii="Times New Roman" w:hAnsi="Times New Roman"/>
                <w:sz w:val="24"/>
                <w:szCs w:val="24"/>
              </w:rPr>
              <w:t>PTBMb</w:t>
            </w:r>
            <w:proofErr w:type="spellEnd"/>
            <w:r w:rsidR="00D962B2" w:rsidRPr="000150A7">
              <w:rPr>
                <w:rFonts w:ascii="Times New Roman" w:eastAsia="AdvP4A0FAF" w:hAnsi="Times New Roman"/>
                <w:sz w:val="16"/>
                <w:szCs w:val="16"/>
              </w:rPr>
              <w:t>. Safety in the laboratory</w:t>
            </w:r>
            <w:r w:rsidR="00D962B2" w:rsidRPr="000150A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D7668" w:rsidRPr="000150A7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A35A71" w:rsidRPr="000150A7">
              <w:rPr>
                <w:rFonts w:ascii="Times New Roman" w:hAnsi="Times New Roman"/>
                <w:sz w:val="24"/>
                <w:szCs w:val="24"/>
              </w:rPr>
              <w:t>Lab Tour</w:t>
            </w:r>
          </w:p>
        </w:tc>
      </w:tr>
      <w:tr w:rsidR="000200D2" w:rsidRPr="00932AEF" w14:paraId="04AFE298" w14:textId="77777777" w:rsidTr="00232FEB">
        <w:trPr>
          <w:trHeight w:val="43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FD6" w14:textId="53CF91BD" w:rsidR="000200D2" w:rsidRPr="000150A7" w:rsidRDefault="00C93D7C" w:rsidP="00093DD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6A3A" w14:textId="77777777" w:rsidR="000200D2" w:rsidRPr="00232FEB" w:rsidRDefault="00C7602D" w:rsidP="0093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EB">
              <w:rPr>
                <w:rFonts w:ascii="Times New Roman" w:hAnsi="Times New Roman"/>
                <w:sz w:val="24"/>
                <w:szCs w:val="24"/>
              </w:rPr>
              <w:t xml:space="preserve">Working of a pH meter (Pages 11-15 </w:t>
            </w:r>
            <w:proofErr w:type="spellStart"/>
            <w:r w:rsidRPr="00232FEB">
              <w:rPr>
                <w:rFonts w:ascii="Times New Roman" w:hAnsi="Times New Roman"/>
                <w:sz w:val="24"/>
                <w:szCs w:val="24"/>
              </w:rPr>
              <w:t>PTBMb</w:t>
            </w:r>
            <w:proofErr w:type="spellEnd"/>
            <w:r w:rsidRPr="00232F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C15" w14:textId="5494C1C7" w:rsidR="000200D2" w:rsidRPr="000150A7" w:rsidRDefault="00AB001F" w:rsidP="00932AEF">
            <w:pPr>
              <w:pStyle w:val="NormalWeb"/>
              <w:spacing w:before="0" w:beforeAutospacing="0" w:after="0" w:afterAutospacing="0"/>
            </w:pPr>
            <w:r w:rsidRPr="000150A7">
              <w:t xml:space="preserve">pH meter calibration, </w:t>
            </w:r>
            <w:r w:rsidR="00AD7668" w:rsidRPr="000150A7">
              <w:t>Micro pipetting, Lab Calculations</w:t>
            </w:r>
            <w:r w:rsidR="00321525">
              <w:t xml:space="preserve">. </w:t>
            </w:r>
            <w:r w:rsidR="00321525" w:rsidRPr="000150A7">
              <w:t>Solution Preparation</w:t>
            </w:r>
          </w:p>
        </w:tc>
      </w:tr>
      <w:tr w:rsidR="00AD7668" w:rsidRPr="00932AEF" w14:paraId="1496952A" w14:textId="77777777" w:rsidTr="00232FEB">
        <w:trPr>
          <w:trHeight w:val="69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A733" w14:textId="5D16D35B" w:rsidR="00AD7668" w:rsidRPr="000150A7" w:rsidRDefault="00C93D7C" w:rsidP="00261933">
            <w:pPr>
              <w:tabs>
                <w:tab w:val="left" w:pos="702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4264" w14:textId="77777777" w:rsidR="00AD7668" w:rsidRPr="00232FEB" w:rsidRDefault="00691FED" w:rsidP="00932AEF">
            <w:pPr>
              <w:pStyle w:val="BodyText"/>
              <w:jc w:val="left"/>
            </w:pPr>
            <w:r w:rsidRPr="00232FEB">
              <w:t>Microscopy (MAI pages 1-12)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1A1" w14:textId="1F951426" w:rsidR="00AD7668" w:rsidRPr="000150A7" w:rsidRDefault="000200BE" w:rsidP="00AD7668">
            <w:pPr>
              <w:pStyle w:val="NormalWeb"/>
              <w:spacing w:before="0" w:beforeAutospacing="0" w:after="0" w:afterAutospacing="0"/>
            </w:pPr>
            <w:r>
              <w:t xml:space="preserve">Interactive </w:t>
            </w:r>
            <w:proofErr w:type="gramStart"/>
            <w:r>
              <w:t>simulation based</w:t>
            </w:r>
            <w:proofErr w:type="gramEnd"/>
            <w:r>
              <w:t xml:space="preserve"> SEM, </w:t>
            </w:r>
            <w:r w:rsidR="00C016E3">
              <w:t>session.</w:t>
            </w:r>
          </w:p>
        </w:tc>
      </w:tr>
      <w:tr w:rsidR="00AD7668" w:rsidRPr="00932AEF" w14:paraId="392605E3" w14:textId="77777777" w:rsidTr="00232FEB">
        <w:trPr>
          <w:trHeight w:val="5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1E28" w14:textId="4FB71FC7" w:rsidR="00AD7668" w:rsidRPr="000150A7" w:rsidRDefault="00C93D7C" w:rsidP="0026193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E3AF" w14:textId="77777777" w:rsidR="00AD7668" w:rsidRPr="00232FEB" w:rsidRDefault="00691FED" w:rsidP="00E21DD8">
            <w:pPr>
              <w:pStyle w:val="BodyText"/>
              <w:jc w:val="left"/>
            </w:pPr>
            <w:r w:rsidRPr="00232FEB">
              <w:t>Microscopy (MAI pages 1-12)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3DB" w14:textId="7B2DAD1D" w:rsidR="00AD7668" w:rsidRPr="0035766D" w:rsidRDefault="0035766D" w:rsidP="0093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66D"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gramStart"/>
            <w:r w:rsidRPr="0035766D">
              <w:rPr>
                <w:rFonts w:ascii="Times New Roman" w:hAnsi="Times New Roman"/>
                <w:sz w:val="24"/>
                <w:szCs w:val="24"/>
              </w:rPr>
              <w:t>simulation based</w:t>
            </w:r>
            <w:proofErr w:type="gramEnd"/>
            <w:r w:rsidRPr="0035766D">
              <w:rPr>
                <w:rFonts w:ascii="Times New Roman" w:hAnsi="Times New Roman"/>
                <w:sz w:val="24"/>
                <w:szCs w:val="24"/>
              </w:rPr>
              <w:t xml:space="preserve"> TEM, session</w:t>
            </w:r>
          </w:p>
        </w:tc>
      </w:tr>
      <w:tr w:rsidR="00691FED" w:rsidRPr="00932AEF" w14:paraId="56A3F65A" w14:textId="77777777" w:rsidTr="00232FEB">
        <w:trPr>
          <w:trHeight w:val="22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A54" w14:textId="3F4AE757" w:rsidR="00691FED" w:rsidRPr="000150A7" w:rsidRDefault="00C93D7C" w:rsidP="0026193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3939" w14:textId="7563274C" w:rsidR="00691FED" w:rsidRPr="00232FEB" w:rsidRDefault="00691FED" w:rsidP="00A97C12">
            <w:pPr>
              <w:pStyle w:val="BodyText"/>
              <w:jc w:val="left"/>
            </w:pPr>
            <w:r w:rsidRPr="00232FEB">
              <w:t xml:space="preserve">Centrifugation; Types of centrifuges, principle, Significance and applications, Flow </w:t>
            </w:r>
            <w:r w:rsidR="008D0055" w:rsidRPr="00232FEB">
              <w:t>Cytometry</w:t>
            </w:r>
            <w:r w:rsidRPr="00232FEB">
              <w:t xml:space="preserve"> (GUBC pages 123-133)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5BB" w14:textId="6F0F5B7E" w:rsidR="00691FED" w:rsidRPr="000150A7" w:rsidRDefault="00321525" w:rsidP="00710A87">
            <w:pPr>
              <w:pStyle w:val="BodyText"/>
              <w:jc w:val="left"/>
              <w:rPr>
                <w:color w:val="000000"/>
              </w:rPr>
            </w:pPr>
            <w:r w:rsidRPr="000150A7">
              <w:t xml:space="preserve">Lab tour for demonstration on micro-centrifuge and bench-top centrifuges; low and </w:t>
            </w:r>
            <w:r w:rsidR="00B416C7" w:rsidRPr="000150A7">
              <w:t>high-speed</w:t>
            </w:r>
            <w:r w:rsidRPr="000150A7">
              <w:t xml:space="preserve"> centrifuges</w:t>
            </w:r>
            <w:r w:rsidR="00A71162">
              <w:t xml:space="preserve">. Students will be given protocol </w:t>
            </w:r>
            <w:r w:rsidR="008D0055">
              <w:t xml:space="preserve">in </w:t>
            </w:r>
            <w:r w:rsidR="00A71162">
              <w:t xml:space="preserve">which </w:t>
            </w:r>
            <w:r w:rsidR="008D0055">
              <w:t xml:space="preserve">they </w:t>
            </w:r>
            <w:r w:rsidR="00CF3831">
              <w:t>ha</w:t>
            </w:r>
            <w:r w:rsidR="00B416C7">
              <w:t xml:space="preserve">ve to </w:t>
            </w:r>
            <w:r w:rsidR="008D0055">
              <w:t xml:space="preserve">demonstrate </w:t>
            </w:r>
            <w:r w:rsidR="007A4320">
              <w:t>their pipetting</w:t>
            </w:r>
            <w:r w:rsidR="00B416C7">
              <w:t>, and centrifug</w:t>
            </w:r>
            <w:r w:rsidR="007A4320">
              <w:t>ation skills</w:t>
            </w:r>
            <w:r w:rsidR="0022180F">
              <w:t>.</w:t>
            </w:r>
            <w:r w:rsidR="00B416C7">
              <w:t xml:space="preserve"> </w:t>
            </w:r>
            <w:r w:rsidR="00CF3831">
              <w:t xml:space="preserve"> </w:t>
            </w:r>
          </w:p>
        </w:tc>
      </w:tr>
      <w:tr w:rsidR="00691FED" w:rsidRPr="00932AEF" w14:paraId="4F92D4A3" w14:textId="77777777" w:rsidTr="00232FEB">
        <w:trPr>
          <w:trHeight w:val="5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86E" w14:textId="40AB7F79" w:rsidR="00691FED" w:rsidRPr="000150A7" w:rsidRDefault="007F42FE" w:rsidP="00932AE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36B7" w14:textId="77777777" w:rsidR="00691FED" w:rsidRPr="00232FEB" w:rsidRDefault="00691FED" w:rsidP="00A97C12">
            <w:pPr>
              <w:pStyle w:val="BodyText"/>
              <w:jc w:val="left"/>
            </w:pPr>
            <w:r w:rsidRPr="00232FEB">
              <w:t>Spectroscopy: UV-visible, (GUBC pages 99-113)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3E8" w14:textId="0BA70851" w:rsidR="00691FED" w:rsidRPr="000150A7" w:rsidRDefault="00C016E3" w:rsidP="001B367F">
            <w:pPr>
              <w:pStyle w:val="BodyText"/>
              <w:jc w:val="center"/>
              <w:rPr>
                <w:b/>
              </w:rPr>
            </w:pPr>
            <w:r w:rsidRPr="000150A7">
              <w:t xml:space="preserve">Finding the </w:t>
            </w:r>
            <w:proofErr w:type="spellStart"/>
            <w:r w:rsidRPr="000150A7">
              <w:t>ʎ</w:t>
            </w:r>
            <w:r w:rsidRPr="000150A7">
              <w:rPr>
                <w:vertAlign w:val="subscript"/>
              </w:rPr>
              <w:t>max</w:t>
            </w:r>
            <w:proofErr w:type="spellEnd"/>
            <w:r w:rsidRPr="000150A7">
              <w:rPr>
                <w:vertAlign w:val="subscript"/>
              </w:rPr>
              <w:t xml:space="preserve"> </w:t>
            </w:r>
            <w:r w:rsidRPr="000150A7">
              <w:t>of different solutions by UV visible spectrophotometer</w:t>
            </w:r>
            <w:r w:rsidR="00A71162">
              <w:t>.</w:t>
            </w:r>
          </w:p>
        </w:tc>
      </w:tr>
      <w:tr w:rsidR="00072922" w:rsidRPr="00932AEF" w14:paraId="0BF05545" w14:textId="77777777" w:rsidTr="00EC3858">
        <w:trPr>
          <w:trHeight w:val="51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462" w14:textId="22293567" w:rsidR="00072922" w:rsidRPr="000150A7" w:rsidRDefault="006130DD" w:rsidP="00072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50A7">
              <w:rPr>
                <w:b/>
                <w:sz w:val="38"/>
              </w:rPr>
              <w:t>Mid Term Exam</w:t>
            </w:r>
            <w:r w:rsidR="001B367F">
              <w:rPr>
                <w:b/>
                <w:sz w:val="38"/>
              </w:rPr>
              <w:t xml:space="preserve"> (7</w:t>
            </w:r>
            <w:r w:rsidR="001B367F" w:rsidRPr="001B367F">
              <w:rPr>
                <w:b/>
                <w:sz w:val="38"/>
                <w:vertAlign w:val="superscript"/>
              </w:rPr>
              <w:t>th</w:t>
            </w:r>
            <w:r w:rsidR="001B367F">
              <w:rPr>
                <w:b/>
                <w:sz w:val="38"/>
              </w:rPr>
              <w:t xml:space="preserve"> week during lab)</w:t>
            </w:r>
          </w:p>
        </w:tc>
      </w:tr>
      <w:tr w:rsidR="00302013" w:rsidRPr="00932AEF" w14:paraId="3AB8EEDE" w14:textId="77777777" w:rsidTr="002547FB">
        <w:trPr>
          <w:trHeight w:val="36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099" w14:textId="0E46294A" w:rsidR="00302013" w:rsidRPr="000150A7" w:rsidRDefault="00302013" w:rsidP="0030201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D4" w14:textId="77777777" w:rsidR="00302013" w:rsidRPr="000150A7" w:rsidRDefault="00302013" w:rsidP="00302013">
            <w:pPr>
              <w:pStyle w:val="BodyText"/>
              <w:jc w:val="left"/>
            </w:pPr>
            <w:r w:rsidRPr="000150A7">
              <w:t>Electrophoretic Separation, types of electrophoresis (GUBC pages 165-180)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64B" w14:textId="2EC1053C" w:rsidR="00302013" w:rsidRPr="000150A7" w:rsidRDefault="00467E88" w:rsidP="00302013">
            <w:pPr>
              <w:pStyle w:val="BodyText"/>
              <w:jc w:val="left"/>
            </w:pPr>
            <w:r>
              <w:t>Gel electrophoresis, sample preparation, gel preparation, sample loading</w:t>
            </w:r>
            <w:r w:rsidR="00873059">
              <w:t>, data recording</w:t>
            </w:r>
          </w:p>
        </w:tc>
      </w:tr>
      <w:tr w:rsidR="00302013" w:rsidRPr="00932AEF" w14:paraId="405F5123" w14:textId="77777777" w:rsidTr="002547FB">
        <w:trPr>
          <w:trHeight w:val="36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965" w14:textId="34AAB7AD" w:rsidR="00302013" w:rsidRPr="000150A7" w:rsidRDefault="00302013" w:rsidP="0030201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43A" w14:textId="77777777" w:rsidR="00302013" w:rsidRPr="000150A7" w:rsidRDefault="00302013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</w:rPr>
              <w:t xml:space="preserve">Electrophoretic Separation, types of electrophoresis </w:t>
            </w:r>
            <w:r w:rsidRPr="000150A7">
              <w:t>(GUBC pages 165-180)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200" w14:textId="77777777" w:rsidR="00C016E3" w:rsidRPr="000150A7" w:rsidRDefault="00C016E3" w:rsidP="00C016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Comparison of protein structures by </w:t>
            </w:r>
            <w:proofErr w:type="spellStart"/>
            <w:r w:rsidRPr="000150A7">
              <w:rPr>
                <w:rFonts w:ascii="Times New Roman" w:hAnsi="Times New Roman"/>
                <w:color w:val="000000"/>
                <w:sz w:val="24"/>
                <w:szCs w:val="24"/>
              </w:rPr>
              <w:t>PyMol</w:t>
            </w:r>
            <w:proofErr w:type="spellEnd"/>
          </w:p>
          <w:p w14:paraId="138A6C09" w14:textId="0EF0C5AB" w:rsidR="00302013" w:rsidRPr="000150A7" w:rsidRDefault="00C016E3" w:rsidP="00C01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color w:val="000000"/>
              </w:rPr>
              <w:t>Students need to install and bring their laptops</w:t>
            </w:r>
          </w:p>
        </w:tc>
      </w:tr>
      <w:tr w:rsidR="00302013" w:rsidRPr="00932AEF" w14:paraId="4A21C4F5" w14:textId="77777777" w:rsidTr="003A72EC">
        <w:trPr>
          <w:trHeight w:val="60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A93" w14:textId="14553FBE" w:rsidR="00302013" w:rsidRPr="000150A7" w:rsidRDefault="00302013" w:rsidP="0030201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197" w14:textId="77777777" w:rsidR="00302013" w:rsidRPr="000150A7" w:rsidRDefault="00302013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  <w:szCs w:val="24"/>
              </w:rPr>
              <w:t xml:space="preserve">Immunochemical techniques (GUBC 216). ELISA; Types of ELISA, </w:t>
            </w:r>
            <w:proofErr w:type="gramStart"/>
            <w:r w:rsidRPr="000150A7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gramEnd"/>
            <w:r w:rsidRPr="000150A7">
              <w:rPr>
                <w:rFonts w:ascii="Times New Roman" w:hAnsi="Times New Roman"/>
                <w:sz w:val="24"/>
                <w:szCs w:val="24"/>
              </w:rPr>
              <w:t xml:space="preserve"> and applications of ELISA (</w:t>
            </w:r>
            <w:r w:rsidRPr="000150A7">
              <w:t xml:space="preserve">GUBC pages </w:t>
            </w:r>
            <w:r w:rsidRPr="000150A7">
              <w:rPr>
                <w:rFonts w:ascii="Times New Roman" w:hAnsi="Times New Roman"/>
                <w:sz w:val="24"/>
                <w:szCs w:val="24"/>
              </w:rPr>
              <w:t>285-290)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60A" w14:textId="346A6982" w:rsidR="00302013" w:rsidRPr="000150A7" w:rsidRDefault="005C5E4B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Interactive ELISA online practice</w:t>
            </w:r>
          </w:p>
        </w:tc>
      </w:tr>
      <w:tr w:rsidR="00302013" w:rsidRPr="00932AEF" w14:paraId="636435E6" w14:textId="77777777" w:rsidTr="003A72EC">
        <w:trPr>
          <w:trHeight w:val="5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75B" w14:textId="7D6D4EE7" w:rsidR="00302013" w:rsidRPr="000150A7" w:rsidRDefault="00302013" w:rsidP="00302013">
            <w:pPr>
              <w:tabs>
                <w:tab w:val="left" w:pos="702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433" w14:textId="77777777" w:rsidR="00302013" w:rsidRPr="000150A7" w:rsidRDefault="00302013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  <w:szCs w:val="24"/>
              </w:rPr>
              <w:t xml:space="preserve">Immunochemical techniques (GUBC 216). ELISA; Types of ELISA, </w:t>
            </w:r>
            <w:proofErr w:type="gramStart"/>
            <w:r w:rsidRPr="000150A7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gramEnd"/>
            <w:r w:rsidRPr="000150A7">
              <w:rPr>
                <w:rFonts w:ascii="Times New Roman" w:hAnsi="Times New Roman"/>
                <w:sz w:val="24"/>
                <w:szCs w:val="24"/>
              </w:rPr>
              <w:t xml:space="preserve"> and applications of ELISA. (</w:t>
            </w:r>
            <w:r w:rsidRPr="000150A7">
              <w:t xml:space="preserve">GUBC pages </w:t>
            </w:r>
            <w:r w:rsidRPr="000150A7">
              <w:rPr>
                <w:rFonts w:ascii="Times New Roman" w:hAnsi="Times New Roman"/>
                <w:sz w:val="24"/>
                <w:szCs w:val="24"/>
              </w:rPr>
              <w:t>285-290)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D76" w14:textId="715E7232" w:rsidR="00302013" w:rsidRPr="000150A7" w:rsidRDefault="00302013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</w:rPr>
              <w:t>Demonstration on ELISA reader</w:t>
            </w:r>
          </w:p>
        </w:tc>
      </w:tr>
      <w:tr w:rsidR="00302013" w:rsidRPr="00932AEF" w14:paraId="116FD322" w14:textId="77777777" w:rsidTr="003A72EC">
        <w:trPr>
          <w:trHeight w:val="5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730" w14:textId="6906DFF0" w:rsidR="00302013" w:rsidRPr="000150A7" w:rsidRDefault="00302013" w:rsidP="00302013">
            <w:pPr>
              <w:tabs>
                <w:tab w:val="left" w:pos="702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EDE" w14:textId="77777777" w:rsidR="00302013" w:rsidRPr="000150A7" w:rsidRDefault="00302013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  <w:szCs w:val="24"/>
              </w:rPr>
              <w:t>Chromatography: gel filtration, HPLC, FPLC (Pages GUBC 147-160, GE manual)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77E" w14:textId="77777777" w:rsidR="00302013" w:rsidRPr="000150A7" w:rsidRDefault="00302013" w:rsidP="00302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  <w:szCs w:val="24"/>
              </w:rPr>
              <w:t>FPLC Chromatogram and Protein; SDS-PAGE electrophoresis data analysis</w:t>
            </w:r>
          </w:p>
        </w:tc>
      </w:tr>
      <w:tr w:rsidR="00302013" w:rsidRPr="00932AEF" w14:paraId="013E03F0" w14:textId="77777777" w:rsidTr="002547FB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8856" w14:textId="2A66C233" w:rsidR="00302013" w:rsidRPr="000150A7" w:rsidRDefault="00302013" w:rsidP="0030201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1FB92" w14:textId="77777777" w:rsidR="00302013" w:rsidRPr="000150A7" w:rsidRDefault="00302013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  <w:szCs w:val="24"/>
              </w:rPr>
              <w:t>Chromatography: gel filtration, HPLC, FPLC. (Pages GUBC 147-160, GE manual)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CEFF3" w14:textId="3468FBFF" w:rsidR="00302013" w:rsidRPr="000150A7" w:rsidRDefault="00302013" w:rsidP="00302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  <w:szCs w:val="24"/>
              </w:rPr>
              <w:t>Demonstration on PCR machines: regular, Real time and gradient PCR machines</w:t>
            </w:r>
            <w:r w:rsidR="00873059">
              <w:rPr>
                <w:rFonts w:ascii="Times New Roman" w:hAnsi="Times New Roman"/>
                <w:sz w:val="24"/>
                <w:szCs w:val="24"/>
              </w:rPr>
              <w:t>. May do the PCR if reagents could be arranged.</w:t>
            </w:r>
          </w:p>
        </w:tc>
      </w:tr>
      <w:tr w:rsidR="00302013" w:rsidRPr="00932AEF" w14:paraId="42F2ADF1" w14:textId="77777777" w:rsidTr="008A4AFA">
        <w:trPr>
          <w:trHeight w:val="3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CAE" w14:textId="6117EC1B" w:rsidR="00302013" w:rsidRPr="000150A7" w:rsidRDefault="00302013" w:rsidP="0030201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359DF56C" w14:textId="77777777" w:rsidR="00302013" w:rsidRPr="00232FEB" w:rsidRDefault="00302013" w:rsidP="00302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FEB">
              <w:rPr>
                <w:rFonts w:ascii="Times New Roman" w:hAnsi="Times New Roman"/>
                <w:sz w:val="24"/>
                <w:szCs w:val="24"/>
              </w:rPr>
              <w:t xml:space="preserve">Bio-analytical techniques, Types of PCR; RT-PCR, Real time PCR, Gradient PCR, </w:t>
            </w:r>
            <w:proofErr w:type="spellStart"/>
            <w:r w:rsidRPr="00232FEB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232FEB">
              <w:rPr>
                <w:rFonts w:ascii="Times New Roman" w:hAnsi="Times New Roman"/>
                <w:sz w:val="24"/>
                <w:szCs w:val="24"/>
              </w:rPr>
              <w:t xml:space="preserve"> and post PCR analysis. Pages 9-20 and 209-220 from PCR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07DCF6BF" w14:textId="77777777" w:rsidR="00302013" w:rsidRPr="000150A7" w:rsidRDefault="00302013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A7">
              <w:rPr>
                <w:rFonts w:ascii="Times New Roman" w:hAnsi="Times New Roman"/>
                <w:sz w:val="24"/>
                <w:szCs w:val="24"/>
              </w:rPr>
              <w:t>Analysis of PCR data</w:t>
            </w:r>
          </w:p>
        </w:tc>
      </w:tr>
      <w:tr w:rsidR="00302013" w:rsidRPr="00932AEF" w14:paraId="2D448E7A" w14:textId="77777777" w:rsidTr="008A4AFA">
        <w:trPr>
          <w:trHeight w:val="3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4FF" w14:textId="6C67C22C" w:rsidR="00302013" w:rsidRPr="000150A7" w:rsidRDefault="00302013" w:rsidP="0030201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0C1D71A9" w14:textId="77777777" w:rsidR="00302013" w:rsidRPr="00232FEB" w:rsidRDefault="00302013" w:rsidP="00302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FEB">
              <w:rPr>
                <w:rFonts w:ascii="Times New Roman" w:hAnsi="Times New Roman"/>
                <w:sz w:val="24"/>
                <w:szCs w:val="24"/>
              </w:rPr>
              <w:t xml:space="preserve">Revision, Final, </w:t>
            </w:r>
            <w:proofErr w:type="gramStart"/>
            <w:r w:rsidRPr="00232FEB">
              <w:rPr>
                <w:rFonts w:ascii="Times New Roman" w:hAnsi="Times New Roman"/>
                <w:sz w:val="24"/>
                <w:szCs w:val="24"/>
              </w:rPr>
              <w:t>If</w:t>
            </w:r>
            <w:proofErr w:type="gramEnd"/>
            <w:r w:rsidRPr="00232FEB">
              <w:rPr>
                <w:rFonts w:ascii="Times New Roman" w:hAnsi="Times New Roman"/>
                <w:sz w:val="24"/>
                <w:szCs w:val="24"/>
              </w:rPr>
              <w:t xml:space="preserve"> academic calendar stays this way. Or according to updated calendar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609E2028" w14:textId="77777777" w:rsidR="00302013" w:rsidRPr="00182025" w:rsidRDefault="00302013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25">
              <w:rPr>
                <w:rFonts w:ascii="Times New Roman" w:hAnsi="Times New Roman"/>
                <w:sz w:val="24"/>
                <w:szCs w:val="24"/>
              </w:rPr>
              <w:t>Quantify the concentration of unknown DNA/Protein samples by densitometry</w:t>
            </w:r>
          </w:p>
        </w:tc>
      </w:tr>
      <w:tr w:rsidR="00302013" w:rsidRPr="00932AEF" w14:paraId="6860FB1C" w14:textId="77777777" w:rsidTr="008A4AFA">
        <w:trPr>
          <w:trHeight w:val="3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008" w14:textId="31F65F2C" w:rsidR="00302013" w:rsidRDefault="00302013" w:rsidP="0030201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2A7A3836" w14:textId="77777777" w:rsidR="00302013" w:rsidRDefault="00302013" w:rsidP="00302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2DCB3946" w14:textId="77777777" w:rsidR="00302013" w:rsidRPr="00FA59CD" w:rsidRDefault="00302013" w:rsidP="00302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59CD">
              <w:rPr>
                <w:rFonts w:ascii="Times New Roman" w:hAnsi="Times New Roman"/>
                <w:b/>
                <w:sz w:val="24"/>
                <w:szCs w:val="24"/>
              </w:rPr>
              <w:t>Lab Exam</w:t>
            </w:r>
          </w:p>
        </w:tc>
      </w:tr>
      <w:tr w:rsidR="00302013" w:rsidRPr="00932AEF" w14:paraId="4B946716" w14:textId="77777777" w:rsidTr="001E4F0C">
        <w:trPr>
          <w:trHeight w:val="32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25A" w14:textId="53ADF652" w:rsidR="00302013" w:rsidRPr="006A5C99" w:rsidRDefault="00302013" w:rsidP="00302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C9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Exam</w:t>
            </w:r>
          </w:p>
        </w:tc>
      </w:tr>
      <w:tr w:rsidR="00302013" w:rsidRPr="00932AEF" w14:paraId="4746778A" w14:textId="77777777" w:rsidTr="001E4F0C">
        <w:trPr>
          <w:trHeight w:val="32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A284" w14:textId="77777777" w:rsidR="00302013" w:rsidRDefault="00302013" w:rsidP="00302013">
            <w:pPr>
              <w:shd w:val="clear" w:color="auto" w:fill="FFFFFF"/>
            </w:pPr>
            <w:r>
              <w:t xml:space="preserve">Additional help can be taken by watching videos. Some of them will be shown in the class along the lecture. </w:t>
            </w:r>
            <w:proofErr w:type="spellStart"/>
            <w:r>
              <w:t>iBiology</w:t>
            </w:r>
            <w:proofErr w:type="spellEnd"/>
            <w:r>
              <w:t xml:space="preserve"> video lectures are also available for some of the topics.</w:t>
            </w:r>
          </w:p>
          <w:p w14:paraId="18BE6E88" w14:textId="77777777" w:rsidR="00302013" w:rsidRDefault="00120773" w:rsidP="00302013">
            <w:pPr>
              <w:shd w:val="clear" w:color="auto" w:fill="FFFFFF"/>
            </w:pPr>
            <w:hyperlink r:id="rId8" w:history="1">
              <w:r w:rsidR="00302013" w:rsidRPr="006F2208">
                <w:rPr>
                  <w:rStyle w:val="Hyperlink"/>
                </w:rPr>
                <w:t>https://www.youtube.com/watch?v=P1wRXTl2L3I</w:t>
              </w:r>
            </w:hyperlink>
            <w:r w:rsidR="00302013">
              <w:t xml:space="preserve">    -pH measurement with potentiometer</w:t>
            </w:r>
          </w:p>
          <w:p w14:paraId="5CA3234F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9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https://www.youtube.com/watch?v=IoVzpL_heFo</w:t>
              </w:r>
            </w:hyperlink>
            <w:r w:rsidR="00302013">
              <w:rPr>
                <w:rFonts w:ascii="Arial" w:hAnsi="Arial" w:cs="Arial"/>
                <w:color w:val="222222"/>
                <w:sz w:val="19"/>
                <w:szCs w:val="19"/>
              </w:rPr>
              <w:t>    - western blot</w:t>
            </w:r>
          </w:p>
          <w:p w14:paraId="798E679C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0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https://www.youtube.com/watch?v=q3fMqgT1do8</w:t>
              </w:r>
            </w:hyperlink>
            <w:r w:rsidR="00302013">
              <w:rPr>
                <w:rFonts w:ascii="Arial" w:hAnsi="Arial" w:cs="Arial"/>
                <w:color w:val="222222"/>
                <w:sz w:val="19"/>
                <w:szCs w:val="19"/>
              </w:rPr>
              <w:t>   -</w:t>
            </w:r>
            <w:proofErr w:type="spellStart"/>
            <w:r w:rsidR="00302013">
              <w:rPr>
                <w:rFonts w:ascii="Arial" w:hAnsi="Arial" w:cs="Arial"/>
                <w:color w:val="222222"/>
                <w:sz w:val="19"/>
                <w:szCs w:val="19"/>
              </w:rPr>
              <w:t>IEx</w:t>
            </w:r>
            <w:proofErr w:type="spellEnd"/>
          </w:p>
          <w:p w14:paraId="6729CAAC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1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https://www.youtube.com/watch?v=v6SPK6ZovgA</w:t>
              </w:r>
            </w:hyperlink>
            <w:r w:rsidR="00302013">
              <w:rPr>
                <w:rFonts w:ascii="Arial" w:hAnsi="Arial" w:cs="Arial"/>
                <w:color w:val="222222"/>
                <w:sz w:val="19"/>
                <w:szCs w:val="19"/>
              </w:rPr>
              <w:t>    -HIC</w:t>
            </w:r>
          </w:p>
          <w:p w14:paraId="49512431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2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https://www.youtube.com/watch?v=pnT587wUGyY</w:t>
              </w:r>
            </w:hyperlink>
            <w:r w:rsidR="00302013">
              <w:rPr>
                <w:rFonts w:ascii="Arial" w:hAnsi="Arial" w:cs="Arial"/>
                <w:color w:val="222222"/>
                <w:sz w:val="19"/>
                <w:szCs w:val="19"/>
              </w:rPr>
              <w:t>    - Affinity</w:t>
            </w:r>
          </w:p>
          <w:p w14:paraId="48E6415E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3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http://highered.mheducation.com/sites/0072556781/student_view0/chapter33/animation_quiz_1.html</w:t>
              </w:r>
            </w:hyperlink>
          </w:p>
          <w:p w14:paraId="44669D9F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4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http://star.mit.edu/CellBio/animations/index.html</w:t>
              </w:r>
            </w:hyperlink>
          </w:p>
          <w:p w14:paraId="2FB9BADF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5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https://www.youtube.com/watch?v=jUAvneBhDcQ</w:t>
              </w:r>
            </w:hyperlink>
            <w:r w:rsidR="00302013">
              <w:rPr>
                <w:rFonts w:ascii="Arial" w:hAnsi="Arial" w:cs="Arial"/>
                <w:color w:val="222222"/>
                <w:sz w:val="19"/>
                <w:szCs w:val="19"/>
              </w:rPr>
              <w:t>        </w:t>
            </w:r>
          </w:p>
          <w:p w14:paraId="0342DC40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6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https://www.youtube.com/watch?v=TKTGgAQ2VEs</w:t>
              </w:r>
            </w:hyperlink>
            <w:r w:rsidR="00302013">
              <w:rPr>
                <w:rFonts w:ascii="Arial" w:hAnsi="Arial" w:cs="Arial"/>
                <w:color w:val="222222"/>
                <w:sz w:val="19"/>
                <w:szCs w:val="19"/>
              </w:rPr>
              <w:t>       </w:t>
            </w:r>
          </w:p>
          <w:p w14:paraId="3708318E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7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https://www.youtube.com/watch?v=PCJ13LjncMc</w:t>
              </w:r>
            </w:hyperlink>
            <w:r w:rsidR="00302013">
              <w:rPr>
                <w:rFonts w:ascii="Arial" w:hAnsi="Arial" w:cs="Arial"/>
                <w:color w:val="222222"/>
                <w:sz w:val="19"/>
                <w:szCs w:val="19"/>
              </w:rPr>
              <w:t>         </w:t>
            </w:r>
          </w:p>
          <w:p w14:paraId="5061F82B" w14:textId="77777777" w:rsidR="00302013" w:rsidRDefault="00120773" w:rsidP="00302013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8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https://www.youtube.com/watch?v=BJKkC0W-6Qk</w:t>
              </w:r>
            </w:hyperlink>
            <w:r w:rsidR="00302013">
              <w:rPr>
                <w:rFonts w:ascii="Arial" w:hAnsi="Arial" w:cs="Arial"/>
                <w:color w:val="222222"/>
                <w:sz w:val="19"/>
                <w:szCs w:val="19"/>
              </w:rPr>
              <w:t>       </w:t>
            </w:r>
          </w:p>
          <w:p w14:paraId="2E7F36E7" w14:textId="77777777" w:rsidR="00302013" w:rsidRDefault="00120773" w:rsidP="00302013">
            <w:pPr>
              <w:spacing w:after="0" w:line="240" w:lineRule="auto"/>
              <w:rPr>
                <w:rStyle w:val="Hyperlink"/>
                <w:rFonts w:ascii="Arial" w:hAnsi="Arial" w:cs="Arial"/>
                <w:color w:val="1155CC"/>
                <w:sz w:val="19"/>
                <w:szCs w:val="19"/>
              </w:rPr>
            </w:pPr>
            <w:hyperlink r:id="rId19" w:tgtFrame="_blank" w:history="1">
              <w:r w:rsidR="00302013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https://www.youtube.com/watch?v=GY9lfO-tVfE</w:t>
              </w:r>
            </w:hyperlink>
          </w:p>
          <w:p w14:paraId="597A6375" w14:textId="4A107292" w:rsidR="00182025" w:rsidRPr="006A5C99" w:rsidRDefault="00182025" w:rsidP="00302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color w:val="1155CC"/>
                <w:sz w:val="19"/>
                <w:szCs w:val="19"/>
              </w:rPr>
              <w:t>Other interactive demos links will be shared.</w:t>
            </w:r>
          </w:p>
        </w:tc>
      </w:tr>
    </w:tbl>
    <w:p w14:paraId="7564C285" w14:textId="77777777" w:rsidR="00E54B9B" w:rsidRPr="00932AEF" w:rsidRDefault="00E54B9B" w:rsidP="00932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75CE8" w14:textId="77777777" w:rsidR="00C510D1" w:rsidRDefault="00C510D1" w:rsidP="00C510D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503FC09" w14:textId="77777777" w:rsidR="00A17DB2" w:rsidRPr="00932AEF" w:rsidRDefault="00A17DB2" w:rsidP="00932AE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17DB2" w:rsidRPr="00932AEF" w:rsidSect="004D4E7C">
      <w:headerReference w:type="default" r:id="rId20"/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D2F7" w14:textId="77777777" w:rsidR="00120773" w:rsidRDefault="00120773" w:rsidP="00DB5B85">
      <w:pPr>
        <w:spacing w:after="0" w:line="240" w:lineRule="auto"/>
      </w:pPr>
      <w:r>
        <w:separator/>
      </w:r>
    </w:p>
  </w:endnote>
  <w:endnote w:type="continuationSeparator" w:id="0">
    <w:p w14:paraId="72959838" w14:textId="77777777" w:rsidR="00120773" w:rsidRDefault="00120773" w:rsidP="00DB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Inspir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A0FAF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C2E8" w14:textId="77777777" w:rsidR="00120773" w:rsidRDefault="00120773" w:rsidP="00DB5B85">
      <w:pPr>
        <w:spacing w:after="0" w:line="240" w:lineRule="auto"/>
      </w:pPr>
      <w:r>
        <w:separator/>
      </w:r>
    </w:p>
  </w:footnote>
  <w:footnote w:type="continuationSeparator" w:id="0">
    <w:p w14:paraId="50B4B3C7" w14:textId="77777777" w:rsidR="00120773" w:rsidRDefault="00120773" w:rsidP="00DB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8470" w14:textId="77777777" w:rsidR="00406DB9" w:rsidRDefault="00EC5B3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25C">
      <w:rPr>
        <w:noProof/>
      </w:rPr>
      <w:t>3</w:t>
    </w:r>
    <w:r>
      <w:rPr>
        <w:noProof/>
      </w:rPr>
      <w:fldChar w:fldCharType="end"/>
    </w:r>
  </w:p>
  <w:p w14:paraId="4299818C" w14:textId="77777777" w:rsidR="00406DB9" w:rsidRDefault="00406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258"/>
    <w:multiLevelType w:val="hybridMultilevel"/>
    <w:tmpl w:val="2AD46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E2EB4"/>
    <w:multiLevelType w:val="hybridMultilevel"/>
    <w:tmpl w:val="C23CFFC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777F3"/>
    <w:multiLevelType w:val="hybridMultilevel"/>
    <w:tmpl w:val="F9FAB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737FE"/>
    <w:multiLevelType w:val="hybridMultilevel"/>
    <w:tmpl w:val="7EEEE6D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269E"/>
    <w:multiLevelType w:val="hybridMultilevel"/>
    <w:tmpl w:val="76FC2E2E"/>
    <w:lvl w:ilvl="0" w:tplc="2766E2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75524"/>
    <w:multiLevelType w:val="hybridMultilevel"/>
    <w:tmpl w:val="C5C2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63C4B"/>
    <w:multiLevelType w:val="hybridMultilevel"/>
    <w:tmpl w:val="6CCAF46E"/>
    <w:lvl w:ilvl="0" w:tplc="2766E2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55FA"/>
    <w:multiLevelType w:val="hybridMultilevel"/>
    <w:tmpl w:val="1AA6D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614B2"/>
    <w:multiLevelType w:val="hybridMultilevel"/>
    <w:tmpl w:val="479EE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44B52"/>
    <w:multiLevelType w:val="hybridMultilevel"/>
    <w:tmpl w:val="B3043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C58EB"/>
    <w:multiLevelType w:val="hybridMultilevel"/>
    <w:tmpl w:val="E0DCE172"/>
    <w:lvl w:ilvl="0" w:tplc="6A5CB03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F"/>
    <w:rsid w:val="00002BCB"/>
    <w:rsid w:val="000150A7"/>
    <w:rsid w:val="000200BE"/>
    <w:rsid w:val="000200D2"/>
    <w:rsid w:val="000343FE"/>
    <w:rsid w:val="00035E45"/>
    <w:rsid w:val="0003629F"/>
    <w:rsid w:val="00072922"/>
    <w:rsid w:val="00073EE5"/>
    <w:rsid w:val="00093DD7"/>
    <w:rsid w:val="00095EAA"/>
    <w:rsid w:val="000C22E4"/>
    <w:rsid w:val="000D0180"/>
    <w:rsid w:val="000D29FB"/>
    <w:rsid w:val="000D5A3B"/>
    <w:rsid w:val="000D6E04"/>
    <w:rsid w:val="000E03F9"/>
    <w:rsid w:val="000E35D9"/>
    <w:rsid w:val="000F38C7"/>
    <w:rsid w:val="001055DB"/>
    <w:rsid w:val="0011474C"/>
    <w:rsid w:val="0011774A"/>
    <w:rsid w:val="00120773"/>
    <w:rsid w:val="001246D4"/>
    <w:rsid w:val="00126252"/>
    <w:rsid w:val="001358F0"/>
    <w:rsid w:val="001379EE"/>
    <w:rsid w:val="00164673"/>
    <w:rsid w:val="00176A84"/>
    <w:rsid w:val="00177176"/>
    <w:rsid w:val="00182025"/>
    <w:rsid w:val="0018370F"/>
    <w:rsid w:val="00197A08"/>
    <w:rsid w:val="001A3F09"/>
    <w:rsid w:val="001B367F"/>
    <w:rsid w:val="001D405B"/>
    <w:rsid w:val="001E3E69"/>
    <w:rsid w:val="001F34F7"/>
    <w:rsid w:val="001F7C79"/>
    <w:rsid w:val="00202E43"/>
    <w:rsid w:val="00203708"/>
    <w:rsid w:val="0022180F"/>
    <w:rsid w:val="00230C01"/>
    <w:rsid w:val="00232FEB"/>
    <w:rsid w:val="00234363"/>
    <w:rsid w:val="00236741"/>
    <w:rsid w:val="00246B0F"/>
    <w:rsid w:val="00250126"/>
    <w:rsid w:val="002547FB"/>
    <w:rsid w:val="00261933"/>
    <w:rsid w:val="00265824"/>
    <w:rsid w:val="0027570C"/>
    <w:rsid w:val="00276989"/>
    <w:rsid w:val="002838AB"/>
    <w:rsid w:val="00283AE5"/>
    <w:rsid w:val="002862F6"/>
    <w:rsid w:val="0029078B"/>
    <w:rsid w:val="002A3208"/>
    <w:rsid w:val="002A4901"/>
    <w:rsid w:val="002A6B41"/>
    <w:rsid w:val="002B2E5D"/>
    <w:rsid w:val="002C01DB"/>
    <w:rsid w:val="002C06FA"/>
    <w:rsid w:val="002C2C7B"/>
    <w:rsid w:val="002D3F44"/>
    <w:rsid w:val="002E1C19"/>
    <w:rsid w:val="002F104D"/>
    <w:rsid w:val="002F588D"/>
    <w:rsid w:val="002F6BD4"/>
    <w:rsid w:val="00300DE3"/>
    <w:rsid w:val="00302013"/>
    <w:rsid w:val="00303232"/>
    <w:rsid w:val="00304991"/>
    <w:rsid w:val="003078D4"/>
    <w:rsid w:val="00311CA3"/>
    <w:rsid w:val="00321525"/>
    <w:rsid w:val="00325050"/>
    <w:rsid w:val="00326E80"/>
    <w:rsid w:val="00334DB7"/>
    <w:rsid w:val="00343658"/>
    <w:rsid w:val="0034610B"/>
    <w:rsid w:val="00352A74"/>
    <w:rsid w:val="00355805"/>
    <w:rsid w:val="0035636D"/>
    <w:rsid w:val="0035766D"/>
    <w:rsid w:val="00364D23"/>
    <w:rsid w:val="00381746"/>
    <w:rsid w:val="00383BAA"/>
    <w:rsid w:val="0039385E"/>
    <w:rsid w:val="003944FA"/>
    <w:rsid w:val="003A1514"/>
    <w:rsid w:val="003A30F7"/>
    <w:rsid w:val="003A4620"/>
    <w:rsid w:val="003A72EC"/>
    <w:rsid w:val="003B118C"/>
    <w:rsid w:val="003C2778"/>
    <w:rsid w:val="003C295D"/>
    <w:rsid w:val="003C68C6"/>
    <w:rsid w:val="003C73F2"/>
    <w:rsid w:val="003D412B"/>
    <w:rsid w:val="003E23B9"/>
    <w:rsid w:val="003E4013"/>
    <w:rsid w:val="003F2AA2"/>
    <w:rsid w:val="00406DB9"/>
    <w:rsid w:val="0041274A"/>
    <w:rsid w:val="00436159"/>
    <w:rsid w:val="0045579A"/>
    <w:rsid w:val="00455990"/>
    <w:rsid w:val="0045725C"/>
    <w:rsid w:val="00460CBB"/>
    <w:rsid w:val="004653FA"/>
    <w:rsid w:val="00467E88"/>
    <w:rsid w:val="00474D54"/>
    <w:rsid w:val="004768E9"/>
    <w:rsid w:val="004852B2"/>
    <w:rsid w:val="00487597"/>
    <w:rsid w:val="00495B83"/>
    <w:rsid w:val="004B38C0"/>
    <w:rsid w:val="004D4E7C"/>
    <w:rsid w:val="004E1086"/>
    <w:rsid w:val="004E6FD9"/>
    <w:rsid w:val="005124CE"/>
    <w:rsid w:val="00512D0C"/>
    <w:rsid w:val="00515E8A"/>
    <w:rsid w:val="00527167"/>
    <w:rsid w:val="00553402"/>
    <w:rsid w:val="00554F50"/>
    <w:rsid w:val="005565FA"/>
    <w:rsid w:val="00564DFF"/>
    <w:rsid w:val="00570043"/>
    <w:rsid w:val="0057633E"/>
    <w:rsid w:val="00576CE2"/>
    <w:rsid w:val="005843AC"/>
    <w:rsid w:val="005873CA"/>
    <w:rsid w:val="00595F88"/>
    <w:rsid w:val="005A70FB"/>
    <w:rsid w:val="005B0DD4"/>
    <w:rsid w:val="005C32FE"/>
    <w:rsid w:val="005C519E"/>
    <w:rsid w:val="005C5E4B"/>
    <w:rsid w:val="005D4841"/>
    <w:rsid w:val="005E4BB0"/>
    <w:rsid w:val="006130DD"/>
    <w:rsid w:val="006236EB"/>
    <w:rsid w:val="00625031"/>
    <w:rsid w:val="00636A51"/>
    <w:rsid w:val="0066074A"/>
    <w:rsid w:val="006634B0"/>
    <w:rsid w:val="00670B3A"/>
    <w:rsid w:val="00673441"/>
    <w:rsid w:val="00691FED"/>
    <w:rsid w:val="0069461B"/>
    <w:rsid w:val="006959CD"/>
    <w:rsid w:val="006966DB"/>
    <w:rsid w:val="006A35E1"/>
    <w:rsid w:val="006A4D90"/>
    <w:rsid w:val="006A5C99"/>
    <w:rsid w:val="006A5EC2"/>
    <w:rsid w:val="006A7195"/>
    <w:rsid w:val="006B54FA"/>
    <w:rsid w:val="006C513B"/>
    <w:rsid w:val="006D451E"/>
    <w:rsid w:val="006F36AC"/>
    <w:rsid w:val="006F5385"/>
    <w:rsid w:val="006F7DAA"/>
    <w:rsid w:val="0070383E"/>
    <w:rsid w:val="00711C87"/>
    <w:rsid w:val="0071268C"/>
    <w:rsid w:val="007141F3"/>
    <w:rsid w:val="00715658"/>
    <w:rsid w:val="00716DE9"/>
    <w:rsid w:val="00717093"/>
    <w:rsid w:val="0072351F"/>
    <w:rsid w:val="00733EE0"/>
    <w:rsid w:val="00734E29"/>
    <w:rsid w:val="00752630"/>
    <w:rsid w:val="007556E6"/>
    <w:rsid w:val="00765FBD"/>
    <w:rsid w:val="0076703A"/>
    <w:rsid w:val="00767156"/>
    <w:rsid w:val="0077035E"/>
    <w:rsid w:val="007751F3"/>
    <w:rsid w:val="007771F4"/>
    <w:rsid w:val="007779EB"/>
    <w:rsid w:val="00790A64"/>
    <w:rsid w:val="007936D1"/>
    <w:rsid w:val="007949CE"/>
    <w:rsid w:val="007A4320"/>
    <w:rsid w:val="007A6450"/>
    <w:rsid w:val="007C0AEE"/>
    <w:rsid w:val="007C26A9"/>
    <w:rsid w:val="007C342A"/>
    <w:rsid w:val="007C5F9E"/>
    <w:rsid w:val="007C63BC"/>
    <w:rsid w:val="007D1353"/>
    <w:rsid w:val="007D73B9"/>
    <w:rsid w:val="007F3708"/>
    <w:rsid w:val="007F42FE"/>
    <w:rsid w:val="007F5AE8"/>
    <w:rsid w:val="00801310"/>
    <w:rsid w:val="00801F35"/>
    <w:rsid w:val="00811F0D"/>
    <w:rsid w:val="00844582"/>
    <w:rsid w:val="00845736"/>
    <w:rsid w:val="00846044"/>
    <w:rsid w:val="00846711"/>
    <w:rsid w:val="00856050"/>
    <w:rsid w:val="008611C7"/>
    <w:rsid w:val="00863C66"/>
    <w:rsid w:val="00870C08"/>
    <w:rsid w:val="00873059"/>
    <w:rsid w:val="00880964"/>
    <w:rsid w:val="00880ABB"/>
    <w:rsid w:val="00880BFF"/>
    <w:rsid w:val="008819A3"/>
    <w:rsid w:val="00896E45"/>
    <w:rsid w:val="008A1FBF"/>
    <w:rsid w:val="008A4AFA"/>
    <w:rsid w:val="008B25E6"/>
    <w:rsid w:val="008D0055"/>
    <w:rsid w:val="008D0398"/>
    <w:rsid w:val="008D429D"/>
    <w:rsid w:val="008F1F95"/>
    <w:rsid w:val="009267CC"/>
    <w:rsid w:val="0092775F"/>
    <w:rsid w:val="00932AEF"/>
    <w:rsid w:val="009350C0"/>
    <w:rsid w:val="00937450"/>
    <w:rsid w:val="00944A13"/>
    <w:rsid w:val="00982AA5"/>
    <w:rsid w:val="00984931"/>
    <w:rsid w:val="00986C2E"/>
    <w:rsid w:val="00991A13"/>
    <w:rsid w:val="009A07F7"/>
    <w:rsid w:val="009A61C4"/>
    <w:rsid w:val="009B1600"/>
    <w:rsid w:val="009C59EC"/>
    <w:rsid w:val="009D1F77"/>
    <w:rsid w:val="009D6F94"/>
    <w:rsid w:val="009F34B8"/>
    <w:rsid w:val="009F4BE0"/>
    <w:rsid w:val="00A0047B"/>
    <w:rsid w:val="00A1723C"/>
    <w:rsid w:val="00A17DB2"/>
    <w:rsid w:val="00A21DD6"/>
    <w:rsid w:val="00A2272E"/>
    <w:rsid w:val="00A26775"/>
    <w:rsid w:val="00A35A71"/>
    <w:rsid w:val="00A46763"/>
    <w:rsid w:val="00A617DD"/>
    <w:rsid w:val="00A71162"/>
    <w:rsid w:val="00A7252F"/>
    <w:rsid w:val="00A75A17"/>
    <w:rsid w:val="00A80882"/>
    <w:rsid w:val="00A82116"/>
    <w:rsid w:val="00A84AFF"/>
    <w:rsid w:val="00A86D1F"/>
    <w:rsid w:val="00A9596A"/>
    <w:rsid w:val="00AB001F"/>
    <w:rsid w:val="00AB1B02"/>
    <w:rsid w:val="00AB25B5"/>
    <w:rsid w:val="00AB3FC5"/>
    <w:rsid w:val="00AB6778"/>
    <w:rsid w:val="00AB7CBF"/>
    <w:rsid w:val="00AC35F1"/>
    <w:rsid w:val="00AD524C"/>
    <w:rsid w:val="00AD7668"/>
    <w:rsid w:val="00B04C6B"/>
    <w:rsid w:val="00B05CA5"/>
    <w:rsid w:val="00B209BA"/>
    <w:rsid w:val="00B211C6"/>
    <w:rsid w:val="00B244AF"/>
    <w:rsid w:val="00B35D1A"/>
    <w:rsid w:val="00B416C7"/>
    <w:rsid w:val="00B7344C"/>
    <w:rsid w:val="00B84BDF"/>
    <w:rsid w:val="00B93DA9"/>
    <w:rsid w:val="00BA0173"/>
    <w:rsid w:val="00BA093D"/>
    <w:rsid w:val="00BA19BE"/>
    <w:rsid w:val="00BA5837"/>
    <w:rsid w:val="00BB7F98"/>
    <w:rsid w:val="00BC2C97"/>
    <w:rsid w:val="00BD1A2C"/>
    <w:rsid w:val="00BD3A0C"/>
    <w:rsid w:val="00BE5DD2"/>
    <w:rsid w:val="00BF7DE8"/>
    <w:rsid w:val="00C016E3"/>
    <w:rsid w:val="00C021D0"/>
    <w:rsid w:val="00C06413"/>
    <w:rsid w:val="00C17DF3"/>
    <w:rsid w:val="00C34194"/>
    <w:rsid w:val="00C41C60"/>
    <w:rsid w:val="00C42FD7"/>
    <w:rsid w:val="00C51003"/>
    <w:rsid w:val="00C510D1"/>
    <w:rsid w:val="00C51679"/>
    <w:rsid w:val="00C5274B"/>
    <w:rsid w:val="00C55216"/>
    <w:rsid w:val="00C55497"/>
    <w:rsid w:val="00C566EC"/>
    <w:rsid w:val="00C673B9"/>
    <w:rsid w:val="00C747EC"/>
    <w:rsid w:val="00C74E32"/>
    <w:rsid w:val="00C7602D"/>
    <w:rsid w:val="00C82B73"/>
    <w:rsid w:val="00C93B61"/>
    <w:rsid w:val="00C93D7C"/>
    <w:rsid w:val="00CA0BD9"/>
    <w:rsid w:val="00CE46BA"/>
    <w:rsid w:val="00CE6111"/>
    <w:rsid w:val="00CF03C5"/>
    <w:rsid w:val="00CF3831"/>
    <w:rsid w:val="00CF5686"/>
    <w:rsid w:val="00CF7EC7"/>
    <w:rsid w:val="00D03EA6"/>
    <w:rsid w:val="00D138B6"/>
    <w:rsid w:val="00D158B4"/>
    <w:rsid w:val="00D22280"/>
    <w:rsid w:val="00D27C97"/>
    <w:rsid w:val="00D348AF"/>
    <w:rsid w:val="00D35304"/>
    <w:rsid w:val="00D35A55"/>
    <w:rsid w:val="00D37FDB"/>
    <w:rsid w:val="00D430DE"/>
    <w:rsid w:val="00D50F77"/>
    <w:rsid w:val="00D541E4"/>
    <w:rsid w:val="00D62CF5"/>
    <w:rsid w:val="00D66716"/>
    <w:rsid w:val="00D8483D"/>
    <w:rsid w:val="00D8489D"/>
    <w:rsid w:val="00D962B2"/>
    <w:rsid w:val="00D9660F"/>
    <w:rsid w:val="00DB5B85"/>
    <w:rsid w:val="00DD2102"/>
    <w:rsid w:val="00DF6C58"/>
    <w:rsid w:val="00E13146"/>
    <w:rsid w:val="00E16B56"/>
    <w:rsid w:val="00E21DD8"/>
    <w:rsid w:val="00E27024"/>
    <w:rsid w:val="00E50B7A"/>
    <w:rsid w:val="00E52CBD"/>
    <w:rsid w:val="00E542F6"/>
    <w:rsid w:val="00E54B9B"/>
    <w:rsid w:val="00E6600B"/>
    <w:rsid w:val="00E71733"/>
    <w:rsid w:val="00E77767"/>
    <w:rsid w:val="00E854AB"/>
    <w:rsid w:val="00E950F1"/>
    <w:rsid w:val="00E97C07"/>
    <w:rsid w:val="00EA0E6A"/>
    <w:rsid w:val="00EC1AA8"/>
    <w:rsid w:val="00EC5232"/>
    <w:rsid w:val="00EC5B38"/>
    <w:rsid w:val="00ED3B7D"/>
    <w:rsid w:val="00EF2902"/>
    <w:rsid w:val="00F12BB1"/>
    <w:rsid w:val="00F22B23"/>
    <w:rsid w:val="00F23EC7"/>
    <w:rsid w:val="00F24DA4"/>
    <w:rsid w:val="00F27A3E"/>
    <w:rsid w:val="00F30CF0"/>
    <w:rsid w:val="00F458A1"/>
    <w:rsid w:val="00F53729"/>
    <w:rsid w:val="00F60E53"/>
    <w:rsid w:val="00F61342"/>
    <w:rsid w:val="00F91BCE"/>
    <w:rsid w:val="00FA59CD"/>
    <w:rsid w:val="00FB0F57"/>
    <w:rsid w:val="00FB1467"/>
    <w:rsid w:val="00FB43C8"/>
    <w:rsid w:val="00FB6AC4"/>
    <w:rsid w:val="00FC0D93"/>
    <w:rsid w:val="00FD05B6"/>
    <w:rsid w:val="00FD1FBB"/>
    <w:rsid w:val="00FD42B7"/>
    <w:rsid w:val="00FD481D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F498"/>
  <w15:docId w15:val="{9F0C2123-C768-4827-9C5C-CB1D9D0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6D1F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B2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6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86D1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86D1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86D1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86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E54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B23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6D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8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B5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B8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9385E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74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32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1wRXTl2L3I" TargetMode="External"/><Relationship Id="rId13" Type="http://schemas.openxmlformats.org/officeDocument/2006/relationships/hyperlink" Target="http://highered.mheducation.com/sites/0072556781/student_view0/chapter33/animation_quiz_1.html" TargetMode="External"/><Relationship Id="rId18" Type="http://schemas.openxmlformats.org/officeDocument/2006/relationships/hyperlink" Target="https://www.youtube.com/watch?v=BJKkC0W-6Q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uhammadirfan@fccollege.edu.pk" TargetMode="External"/><Relationship Id="rId12" Type="http://schemas.openxmlformats.org/officeDocument/2006/relationships/hyperlink" Target="https://www.youtube.com/watch?v=pnT587wUGyY" TargetMode="External"/><Relationship Id="rId17" Type="http://schemas.openxmlformats.org/officeDocument/2006/relationships/hyperlink" Target="https://www.youtube.com/watch?v=PCJ13LjncM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KTGgAQ2V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6SPK6Zovg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UAvneBhDcQ" TargetMode="External"/><Relationship Id="rId10" Type="http://schemas.openxmlformats.org/officeDocument/2006/relationships/hyperlink" Target="https://www.youtube.com/watch?v=q3fMqgT1do8" TargetMode="External"/><Relationship Id="rId19" Type="http://schemas.openxmlformats.org/officeDocument/2006/relationships/hyperlink" Target="https://www.youtube.com/watch?v=GY9lfO-tV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oVzpL_heFo" TargetMode="External"/><Relationship Id="rId14" Type="http://schemas.openxmlformats.org/officeDocument/2006/relationships/hyperlink" Target="http://star.mit.edu/CellBio/animations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muhammad irfan</cp:lastModifiedBy>
  <cp:revision>2</cp:revision>
  <cp:lastPrinted>2015-08-31T11:56:00Z</cp:lastPrinted>
  <dcterms:created xsi:type="dcterms:W3CDTF">2023-01-30T14:03:00Z</dcterms:created>
  <dcterms:modified xsi:type="dcterms:W3CDTF">2023-01-30T14:03:00Z</dcterms:modified>
</cp:coreProperties>
</file>